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000"/>
        <w:gridCol w:w="3114"/>
        <w:gridCol w:w="3457"/>
      </w:tblGrid>
      <w:tr w:rsidR="00FD0320" w:rsidRPr="00F9607C" w:rsidTr="00257178">
        <w:trPr>
          <w:trHeight w:val="1408"/>
          <w:jc w:val="center"/>
        </w:trPr>
        <w:tc>
          <w:tcPr>
            <w:tcW w:w="3000" w:type="dxa"/>
          </w:tcPr>
          <w:p w:rsidR="00FD0320" w:rsidRPr="00F9607C" w:rsidRDefault="00FD0320" w:rsidP="00257178">
            <w:pPr>
              <w:pStyle w:val="a4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114" w:type="dxa"/>
          </w:tcPr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607C">
              <w:rPr>
                <w:rFonts w:ascii="PT Astra Serif" w:hAnsi="PT Astra Serif"/>
                <w:sz w:val="28"/>
                <w:szCs w:val="28"/>
              </w:rPr>
              <w:t xml:space="preserve">      _-е очередное</w:t>
            </w: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607C">
              <w:rPr>
                <w:rFonts w:ascii="PT Astra Serif" w:hAnsi="PT Astra Serif"/>
                <w:sz w:val="28"/>
                <w:szCs w:val="28"/>
              </w:rPr>
              <w:t xml:space="preserve"> заседание</w:t>
            </w: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607C">
              <w:rPr>
                <w:rFonts w:ascii="PT Astra Serif" w:hAnsi="PT Astra Serif"/>
                <w:sz w:val="28"/>
                <w:szCs w:val="28"/>
              </w:rPr>
              <w:t>РЕШЕНИЕ</w:t>
            </w:r>
          </w:p>
        </w:tc>
        <w:tc>
          <w:tcPr>
            <w:tcW w:w="3457" w:type="dxa"/>
          </w:tcPr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>Проект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 xml:space="preserve"> внесён глав</w:t>
            </w:r>
            <w:r w:rsidR="00A47334" w:rsidRPr="00F9607C">
              <w:rPr>
                <w:rFonts w:ascii="PT Astra Serif" w:hAnsi="PT Astra Serif"/>
                <w:b/>
                <w:sz w:val="28"/>
                <w:szCs w:val="28"/>
              </w:rPr>
              <w:t>ой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 xml:space="preserve"> администрации 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>города Тулы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14CEB" w:rsidRPr="00F9607C" w:rsidRDefault="00A14CEB" w:rsidP="000A6CD2">
      <w:pPr>
        <w:tabs>
          <w:tab w:val="left" w:pos="-3969"/>
        </w:tabs>
        <w:spacing w:line="240" w:lineRule="auto"/>
        <w:ind w:right="5672" w:firstLine="0"/>
        <w:rPr>
          <w:rFonts w:ascii="PT Astra Serif" w:hAnsi="PT Astra Serif"/>
          <w:sz w:val="28"/>
          <w:szCs w:val="28"/>
        </w:rPr>
      </w:pPr>
    </w:p>
    <w:p w:rsidR="00D25D18" w:rsidRPr="00D37B27" w:rsidRDefault="00D25D18" w:rsidP="00D25D18">
      <w:pPr>
        <w:tabs>
          <w:tab w:val="left" w:pos="-3969"/>
        </w:tabs>
        <w:spacing w:line="240" w:lineRule="auto"/>
        <w:ind w:right="5672" w:firstLine="0"/>
        <w:rPr>
          <w:rFonts w:ascii="PT Astra Serif" w:hAnsi="PT Astra Serif"/>
          <w:sz w:val="28"/>
          <w:szCs w:val="28"/>
        </w:rPr>
      </w:pPr>
    </w:p>
    <w:p w:rsidR="00D25D18" w:rsidRPr="00D37B27" w:rsidRDefault="00D25D18" w:rsidP="00D25D18">
      <w:pPr>
        <w:spacing w:line="240" w:lineRule="auto"/>
        <w:ind w:right="3" w:firstLine="0"/>
        <w:jc w:val="center"/>
        <w:rPr>
          <w:rFonts w:ascii="PT Astra Serif" w:hAnsi="PT Astra Serif"/>
          <w:b/>
          <w:sz w:val="28"/>
          <w:szCs w:val="28"/>
        </w:rPr>
      </w:pPr>
      <w:r w:rsidRPr="00D37B27">
        <w:rPr>
          <w:rFonts w:ascii="PT Astra Serif" w:hAnsi="PT Astra Serif"/>
          <w:b/>
          <w:sz w:val="28"/>
          <w:szCs w:val="28"/>
        </w:rPr>
        <w:t xml:space="preserve">О внесении изменений в Положение «О муниципальном контроле на автомобильном транспорте, городском наземном электрическом транспорте и в дорожном хозяйстве», утвержденное решением Тульской городской Думы </w:t>
      </w:r>
    </w:p>
    <w:p w:rsidR="00D25D18" w:rsidRPr="00D37B27" w:rsidRDefault="00D25D18" w:rsidP="00D25D18">
      <w:pPr>
        <w:spacing w:line="240" w:lineRule="auto"/>
        <w:ind w:right="3" w:firstLine="0"/>
        <w:jc w:val="center"/>
        <w:rPr>
          <w:rFonts w:ascii="PT Astra Serif" w:hAnsi="PT Astra Serif"/>
          <w:b/>
          <w:sz w:val="28"/>
          <w:szCs w:val="28"/>
        </w:rPr>
      </w:pPr>
      <w:r w:rsidRPr="00D37B27">
        <w:rPr>
          <w:rFonts w:ascii="PT Astra Serif" w:hAnsi="PT Astra Serif"/>
          <w:b/>
          <w:sz w:val="28"/>
          <w:szCs w:val="28"/>
        </w:rPr>
        <w:t>от 29 сентября 2021 г. № 27/585</w:t>
      </w:r>
    </w:p>
    <w:p w:rsidR="00675CDA" w:rsidRPr="00805A7E" w:rsidRDefault="00675CDA" w:rsidP="004F232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0C7A52" w:rsidRPr="00805A7E" w:rsidRDefault="00D37F95" w:rsidP="0092623D">
      <w:pPr>
        <w:autoSpaceDE w:val="0"/>
        <w:autoSpaceDN w:val="0"/>
        <w:adjustRightInd w:val="0"/>
        <w:spacing w:line="240" w:lineRule="auto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Руководствуясь</w:t>
      </w:r>
      <w:r w:rsidR="00246D42" w:rsidRPr="00805A7E">
        <w:rPr>
          <w:rFonts w:ascii="PT Astra Serif" w:hAnsi="PT Astra Serif"/>
          <w:sz w:val="28"/>
          <w:szCs w:val="28"/>
          <w:lang w:eastAsia="ru-RU"/>
        </w:rPr>
        <w:t xml:space="preserve"> Федеральн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ым</w:t>
      </w:r>
      <w:r w:rsidR="00246D42" w:rsidRPr="00805A7E">
        <w:rPr>
          <w:rFonts w:ascii="PT Astra Serif" w:hAnsi="PT Astra Serif"/>
          <w:sz w:val="28"/>
          <w:szCs w:val="28"/>
          <w:lang w:eastAsia="ru-RU"/>
        </w:rPr>
        <w:t xml:space="preserve"> закон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ом</w:t>
      </w:r>
      <w:r w:rsidR="00246D42" w:rsidRPr="00805A7E">
        <w:rPr>
          <w:rFonts w:ascii="PT Astra Serif" w:hAnsi="PT Astra Serif"/>
          <w:sz w:val="28"/>
          <w:szCs w:val="28"/>
          <w:lang w:eastAsia="ru-RU"/>
        </w:rPr>
        <w:t xml:space="preserve"> от 31 июля 2020 г. № 248-ФЗ «О государственном контроле (надзоре) и муниципальном контроле в Российской Федерации»,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Федеральн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ым</w:t>
      </w:r>
      <w:r w:rsidR="00A94BB4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закон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ом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от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6</w:t>
      </w:r>
      <w:r w:rsidR="00FD0320" w:rsidRPr="00805A7E">
        <w:rPr>
          <w:rFonts w:ascii="PT Astra Serif" w:hAnsi="PT Astra Serif"/>
          <w:sz w:val="28"/>
          <w:szCs w:val="28"/>
          <w:lang w:eastAsia="ru-RU"/>
        </w:rPr>
        <w:t xml:space="preserve"> октября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2003</w:t>
      </w:r>
      <w:r w:rsidR="00FD0320" w:rsidRPr="00805A7E">
        <w:rPr>
          <w:rFonts w:ascii="PT Astra Serif" w:hAnsi="PT Astra Serif"/>
          <w:sz w:val="28"/>
          <w:szCs w:val="28"/>
          <w:lang w:eastAsia="ru-RU"/>
        </w:rPr>
        <w:t xml:space="preserve"> г.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 xml:space="preserve">№ 131-ФЗ </w:t>
      </w:r>
      <w:r w:rsidR="009C6896" w:rsidRPr="00805A7E">
        <w:rPr>
          <w:rFonts w:ascii="PT Astra Serif" w:hAnsi="PT Astra Serif"/>
          <w:sz w:val="28"/>
          <w:szCs w:val="28"/>
          <w:lang w:eastAsia="ru-RU"/>
        </w:rPr>
        <w:t>«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Об общих принципах</w:t>
      </w:r>
      <w:r w:rsidR="00324566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организации местного самоуправления в Российской Федерации</w:t>
      </w:r>
      <w:r w:rsidR="00A94BB4" w:rsidRPr="00805A7E">
        <w:rPr>
          <w:rFonts w:ascii="PT Astra Serif" w:hAnsi="PT Astra Serif"/>
          <w:sz w:val="28"/>
          <w:szCs w:val="28"/>
          <w:lang w:eastAsia="ru-RU"/>
        </w:rPr>
        <w:t>»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,</w:t>
      </w:r>
      <w:r w:rsidR="0072212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2623D">
        <w:rPr>
          <w:rFonts w:ascii="PT Astra Serif" w:hAnsi="PT Astra Serif" w:cs="PT Astra Serif"/>
          <w:sz w:val="28"/>
          <w:szCs w:val="28"/>
          <w:lang w:eastAsia="ru-RU"/>
        </w:rPr>
        <w:t xml:space="preserve">Федеральным законом от 20 марта 2025 г. № 33-ФЗ «Об общих принципах организации местного самоуправления в единой системе публичной власти», </w:t>
      </w:r>
      <w:hyperlink r:id="rId8" w:history="1">
        <w:r w:rsidR="00215923" w:rsidRPr="00805A7E">
          <w:rPr>
            <w:rFonts w:ascii="PT Astra Serif" w:hAnsi="PT Astra Serif"/>
            <w:sz w:val="28"/>
            <w:szCs w:val="28"/>
            <w:lang w:eastAsia="ru-RU"/>
          </w:rPr>
          <w:t>Устав</w:t>
        </w:r>
        <w:r w:rsidR="00F9607C" w:rsidRPr="00805A7E">
          <w:rPr>
            <w:rFonts w:ascii="PT Astra Serif" w:hAnsi="PT Astra Serif"/>
            <w:sz w:val="28"/>
            <w:szCs w:val="28"/>
            <w:lang w:eastAsia="ru-RU"/>
          </w:rPr>
          <w:t>ом</w:t>
        </w:r>
      </w:hyperlink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муниципального образования </w:t>
      </w:r>
      <w:r w:rsidR="008E74A9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>город Тула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,</w:t>
      </w:r>
      <w:r w:rsidR="00FE4EB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F5336F" w:rsidRPr="0033420B">
        <w:rPr>
          <w:rFonts w:ascii="PT Astra Serif" w:hAnsi="PT Astra Serif"/>
          <w:sz w:val="28"/>
          <w:szCs w:val="28"/>
          <w:lang w:eastAsia="ru-RU"/>
        </w:rPr>
        <w:t>Регламентом Тульской городской Думы</w:t>
      </w:r>
      <w:r w:rsidR="0033420B" w:rsidRPr="0033420B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EE77B8" w:rsidRPr="00805A7E">
        <w:rPr>
          <w:rFonts w:ascii="PT Astra Serif" w:hAnsi="PT Astra Serif"/>
          <w:sz w:val="28"/>
          <w:szCs w:val="28"/>
          <w:lang w:eastAsia="ru-RU"/>
        </w:rPr>
        <w:t>Тульская городская Дума</w:t>
      </w:r>
    </w:p>
    <w:p w:rsidR="000C7A52" w:rsidRPr="00805A7E" w:rsidRDefault="000C7A52" w:rsidP="0033420B">
      <w:pPr>
        <w:spacing w:before="100" w:after="100" w:line="240" w:lineRule="auto"/>
        <w:ind w:firstLine="0"/>
        <w:jc w:val="center"/>
        <w:rPr>
          <w:rFonts w:ascii="PT Astra Serif" w:hAnsi="PT Astra Serif"/>
          <w:sz w:val="28"/>
          <w:szCs w:val="28"/>
        </w:rPr>
      </w:pPr>
      <w:r w:rsidRPr="00805A7E">
        <w:rPr>
          <w:rFonts w:ascii="PT Astra Serif" w:hAnsi="PT Astra Serif"/>
          <w:sz w:val="28"/>
          <w:szCs w:val="28"/>
        </w:rPr>
        <w:t>Р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Е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Ш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И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Л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А:</w:t>
      </w:r>
    </w:p>
    <w:p w:rsidR="001870F4" w:rsidRPr="007B0143" w:rsidRDefault="000C7A52" w:rsidP="007B0143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  <w:lang w:eastAsia="ru-RU"/>
        </w:rPr>
      </w:pPr>
      <w:r w:rsidRPr="007B0143">
        <w:rPr>
          <w:rFonts w:ascii="PT Astra Serif" w:hAnsi="PT Astra Serif"/>
          <w:sz w:val="28"/>
          <w:szCs w:val="28"/>
        </w:rPr>
        <w:t>Внести</w:t>
      </w:r>
      <w:r w:rsidRPr="007B0143">
        <w:rPr>
          <w:rFonts w:ascii="PT Astra Serif" w:hAnsi="PT Astra Serif"/>
          <w:sz w:val="28"/>
          <w:szCs w:val="28"/>
          <w:lang w:eastAsia="ru-RU"/>
        </w:rPr>
        <w:t xml:space="preserve"> в </w:t>
      </w:r>
      <w:r w:rsidR="00F5336F">
        <w:rPr>
          <w:rFonts w:ascii="PT Astra Serif" w:hAnsi="PT Astra Serif"/>
          <w:sz w:val="28"/>
          <w:szCs w:val="28"/>
          <w:lang w:eastAsia="ru-RU"/>
        </w:rPr>
        <w:t xml:space="preserve">Положение </w:t>
      </w:r>
      <w:r w:rsidR="00D25D18" w:rsidRPr="00D37B27">
        <w:rPr>
          <w:rFonts w:ascii="PT Astra Serif" w:hAnsi="PT Astra Serif"/>
          <w:sz w:val="28"/>
          <w:szCs w:val="28"/>
          <w:lang w:eastAsia="ru-RU"/>
        </w:rPr>
        <w:t xml:space="preserve">«О муниципальном контроле на автомобильном транспорте, городском наземном электрическом транспорте и в дорожном хозяйстве», утвержденное решением Тульской городской Думы от 29 сентября </w:t>
      </w:r>
      <w:r w:rsidR="00F5336F">
        <w:rPr>
          <w:rFonts w:ascii="PT Astra Serif" w:hAnsi="PT Astra Serif"/>
          <w:sz w:val="28"/>
          <w:szCs w:val="28"/>
          <w:lang w:eastAsia="ru-RU"/>
        </w:rPr>
        <w:br/>
      </w:r>
      <w:r w:rsidR="00D25D18" w:rsidRPr="00D37B27">
        <w:rPr>
          <w:rFonts w:ascii="PT Astra Serif" w:hAnsi="PT Astra Serif"/>
          <w:sz w:val="28"/>
          <w:szCs w:val="28"/>
          <w:lang w:eastAsia="ru-RU"/>
        </w:rPr>
        <w:t>2021 г. № 27/585</w:t>
      </w:r>
      <w:r w:rsidR="004C3D3C" w:rsidRPr="007B0143">
        <w:rPr>
          <w:rFonts w:ascii="PT Astra Serif" w:hAnsi="PT Astra Serif"/>
          <w:sz w:val="28"/>
          <w:szCs w:val="28"/>
          <w:lang w:eastAsia="ru-RU"/>
        </w:rPr>
        <w:t>, следующие изменения:</w:t>
      </w:r>
    </w:p>
    <w:p w:rsidR="00AE6674" w:rsidRDefault="0033420B" w:rsidP="007B0143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часть 3</w:t>
      </w:r>
      <w:r w:rsidR="001870F4" w:rsidRPr="007B0143">
        <w:rPr>
          <w:rFonts w:ascii="PT Astra Serif" w:hAnsi="PT Astra Serif"/>
          <w:sz w:val="28"/>
          <w:szCs w:val="28"/>
        </w:rPr>
        <w:t xml:space="preserve"> </w:t>
      </w:r>
      <w:r w:rsidR="00C72C74" w:rsidRPr="007B0143">
        <w:rPr>
          <w:rFonts w:ascii="PT Astra Serif" w:hAnsi="PT Astra Serif"/>
          <w:sz w:val="28"/>
          <w:szCs w:val="28"/>
        </w:rPr>
        <w:t>статьи 4 д</w:t>
      </w:r>
      <w:r w:rsidR="001870F4" w:rsidRPr="007B0143">
        <w:rPr>
          <w:rFonts w:ascii="PT Astra Serif" w:hAnsi="PT Astra Serif"/>
          <w:sz w:val="28"/>
          <w:szCs w:val="28"/>
        </w:rPr>
        <w:t xml:space="preserve">ополнить </w:t>
      </w:r>
      <w:r w:rsidR="00AE6674">
        <w:rPr>
          <w:rFonts w:ascii="PT Astra Serif" w:hAnsi="PT Astra Serif" w:cs="PT Astra Serif"/>
          <w:sz w:val="28"/>
          <w:szCs w:val="28"/>
        </w:rPr>
        <w:t>абзацем следующего содержания:</w:t>
      </w:r>
    </w:p>
    <w:p w:rsidR="00C72C74" w:rsidRDefault="00C72C74" w:rsidP="007B0143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 w:rsidRPr="007B0143">
        <w:rPr>
          <w:rFonts w:ascii="PT Astra Serif" w:hAnsi="PT Astra Serif"/>
          <w:sz w:val="28"/>
          <w:szCs w:val="28"/>
        </w:rPr>
        <w:t>«</w:t>
      </w:r>
      <w:r w:rsidR="001870F4" w:rsidRPr="007B0143">
        <w:rPr>
          <w:rFonts w:ascii="PT Astra Serif" w:hAnsi="PT Astra Serif"/>
          <w:sz w:val="28"/>
          <w:szCs w:val="28"/>
        </w:rPr>
        <w:t xml:space="preserve">Объект контроля считается отнесенным к одной из категорий риска после внесения сведений </w:t>
      </w:r>
      <w:r w:rsidRPr="007B0143">
        <w:rPr>
          <w:rFonts w:ascii="PT Astra Serif" w:hAnsi="PT Astra Serif"/>
          <w:sz w:val="28"/>
          <w:szCs w:val="28"/>
        </w:rPr>
        <w:t>в единый реестр видов контроля.»</w:t>
      </w:r>
      <w:r w:rsidR="00AE6674">
        <w:rPr>
          <w:rFonts w:ascii="PT Astra Serif" w:hAnsi="PT Astra Serif"/>
          <w:sz w:val="28"/>
          <w:szCs w:val="28"/>
        </w:rPr>
        <w:t>;</w:t>
      </w:r>
    </w:p>
    <w:p w:rsidR="00FE2416" w:rsidRDefault="00FE2416" w:rsidP="00FE241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части 1 статьи 5 после слов «</w:t>
      </w:r>
      <w:r w:rsidRPr="00FE2416">
        <w:rPr>
          <w:rFonts w:ascii="PT Astra Serif" w:hAnsi="PT Astra Serif"/>
          <w:sz w:val="28"/>
          <w:szCs w:val="28"/>
        </w:rPr>
        <w:t>контрольных мероприятий</w:t>
      </w:r>
      <w:r>
        <w:rPr>
          <w:rFonts w:ascii="PT Astra Serif" w:hAnsi="PT Astra Serif"/>
          <w:sz w:val="28"/>
          <w:szCs w:val="28"/>
        </w:rPr>
        <w:t>» дополнить словами «</w:t>
      </w:r>
      <w:r w:rsidRPr="00FE2416">
        <w:rPr>
          <w:rFonts w:ascii="PT Astra Serif" w:hAnsi="PT Astra Serif"/>
          <w:sz w:val="28"/>
          <w:szCs w:val="28"/>
        </w:rPr>
        <w:t xml:space="preserve">и (или) обязательных профилактических визитов, проводимых в соответствии с пунктом 1 части 1 статьи 52.1 </w:t>
      </w:r>
      <w:r w:rsidRPr="00691FAE">
        <w:rPr>
          <w:rFonts w:ascii="PT Astra Serif" w:hAnsi="PT Astra Serif"/>
          <w:sz w:val="28"/>
          <w:szCs w:val="28"/>
        </w:rPr>
        <w:t>Федерального закона «О государственном контроле (надзоре) и муниципальном контроле в Российской Федерации»</w:t>
      </w:r>
      <w:r>
        <w:rPr>
          <w:rFonts w:ascii="PT Astra Serif" w:hAnsi="PT Astra Serif"/>
          <w:sz w:val="28"/>
          <w:szCs w:val="28"/>
        </w:rPr>
        <w:t>»;</w:t>
      </w:r>
    </w:p>
    <w:p w:rsidR="00D2144A" w:rsidRDefault="00D2144A" w:rsidP="00FE241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часть 1 статьи 8 дополнить пунктом 5 следующего содержания:</w:t>
      </w:r>
    </w:p>
    <w:p w:rsidR="00D2144A" w:rsidRDefault="00D2144A" w:rsidP="00D2144A">
      <w:pPr>
        <w:pStyle w:val="a0"/>
        <w:numPr>
          <w:ilvl w:val="0"/>
          <w:numId w:val="0"/>
        </w:numPr>
        <w:spacing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«5) самообследование.»;</w:t>
      </w:r>
    </w:p>
    <w:p w:rsidR="00004350" w:rsidRDefault="00004350" w:rsidP="00FD71E9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статье 10:</w:t>
      </w:r>
    </w:p>
    <w:p w:rsidR="00004350" w:rsidRDefault="00004350" w:rsidP="00FD71E9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часть 2 </w:t>
      </w:r>
      <w:r w:rsidR="00320BAE">
        <w:rPr>
          <w:rFonts w:ascii="PT Astra Serif" w:hAnsi="PT Astra Serif"/>
          <w:sz w:val="28"/>
          <w:szCs w:val="28"/>
        </w:rPr>
        <w:t>дополнить абзацем следующего содержания:</w:t>
      </w:r>
    </w:p>
    <w:p w:rsidR="00320BAE" w:rsidRDefault="00320BAE" w:rsidP="00FD71E9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«В случае принятия контрольным </w:t>
      </w:r>
      <w:r w:rsidRPr="00E03DA1">
        <w:rPr>
          <w:rFonts w:ascii="PT Astra Serif" w:hAnsi="PT Astra Serif"/>
          <w:sz w:val="28"/>
          <w:szCs w:val="28"/>
        </w:rPr>
        <w:t xml:space="preserve">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</w:t>
      </w:r>
      <w:proofErr w:type="spellStart"/>
      <w:r w:rsidRPr="00E03DA1">
        <w:rPr>
          <w:rFonts w:ascii="PT Astra Serif" w:hAnsi="PT Astra Serif"/>
          <w:sz w:val="28"/>
          <w:szCs w:val="28"/>
        </w:rPr>
        <w:t>самообследования</w:t>
      </w:r>
      <w:proofErr w:type="spellEnd"/>
      <w:r w:rsidRPr="00E03DA1">
        <w:rPr>
          <w:rFonts w:ascii="PT Astra Serif" w:hAnsi="PT Astra Serif"/>
          <w:sz w:val="28"/>
          <w:szCs w:val="28"/>
        </w:rPr>
        <w:t xml:space="preserve"> соблюдения обязательных требований направляется адрес</w:t>
      </w:r>
      <w:r>
        <w:rPr>
          <w:rFonts w:ascii="PT Astra Serif" w:hAnsi="PT Astra Serif"/>
          <w:sz w:val="28"/>
          <w:szCs w:val="28"/>
        </w:rPr>
        <w:t xml:space="preserve"> официального</w:t>
      </w:r>
      <w:r w:rsidRPr="00E03DA1">
        <w:rPr>
          <w:rFonts w:ascii="PT Astra Serif" w:hAnsi="PT Astra Serif"/>
          <w:sz w:val="28"/>
          <w:szCs w:val="28"/>
        </w:rPr>
        <w:t xml:space="preserve"> </w:t>
      </w:r>
      <w:r w:rsidRPr="00D52B92">
        <w:rPr>
          <w:rFonts w:ascii="PT Astra Serif" w:hAnsi="PT Astra Serif"/>
          <w:sz w:val="28"/>
          <w:szCs w:val="28"/>
        </w:rPr>
        <w:t>сайт</w:t>
      </w:r>
      <w:r>
        <w:rPr>
          <w:rFonts w:ascii="PT Astra Serif" w:hAnsi="PT Astra Serif"/>
          <w:sz w:val="28"/>
          <w:szCs w:val="28"/>
        </w:rPr>
        <w:t>а контрольного органа</w:t>
      </w:r>
      <w:r w:rsidRPr="00D52B92">
        <w:rPr>
          <w:rFonts w:ascii="PT Astra Serif" w:hAnsi="PT Astra Serif"/>
          <w:sz w:val="28"/>
          <w:szCs w:val="28"/>
        </w:rPr>
        <w:t xml:space="preserve"> в информационно-телекоммуникационной сети </w:t>
      </w:r>
      <w:r>
        <w:rPr>
          <w:rFonts w:ascii="PT Astra Serif" w:hAnsi="PT Astra Serif"/>
          <w:sz w:val="28"/>
          <w:szCs w:val="28"/>
        </w:rPr>
        <w:t>«</w:t>
      </w:r>
      <w:r w:rsidRPr="00D52B92">
        <w:rPr>
          <w:rFonts w:ascii="PT Astra Serif" w:hAnsi="PT Astra Serif"/>
          <w:sz w:val="28"/>
          <w:szCs w:val="28"/>
        </w:rPr>
        <w:t>Интернет</w:t>
      </w:r>
      <w:r>
        <w:rPr>
          <w:rFonts w:ascii="PT Astra Serif" w:hAnsi="PT Astra Serif"/>
          <w:sz w:val="28"/>
          <w:szCs w:val="28"/>
        </w:rPr>
        <w:t xml:space="preserve">», </w:t>
      </w:r>
      <w:r w:rsidRPr="00E03DA1">
        <w:rPr>
          <w:rFonts w:ascii="PT Astra Serif" w:hAnsi="PT Astra Serif"/>
          <w:sz w:val="28"/>
          <w:szCs w:val="28"/>
        </w:rPr>
        <w:t>позволяющий пройти самообследование собл</w:t>
      </w:r>
      <w:r>
        <w:rPr>
          <w:rFonts w:ascii="PT Astra Serif" w:hAnsi="PT Astra Serif"/>
          <w:sz w:val="28"/>
          <w:szCs w:val="28"/>
        </w:rPr>
        <w:t>юдения обязательных требований.»</w:t>
      </w:r>
      <w:r w:rsidR="00581125">
        <w:rPr>
          <w:rFonts w:ascii="PT Astra Serif" w:hAnsi="PT Astra Serif"/>
          <w:sz w:val="28"/>
          <w:szCs w:val="28"/>
        </w:rPr>
        <w:t>;</w:t>
      </w:r>
    </w:p>
    <w:p w:rsidR="001870F4" w:rsidRDefault="00FD71E9" w:rsidP="00FD71E9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б) </w:t>
      </w:r>
      <w:r w:rsidR="008A4066" w:rsidRPr="00236220">
        <w:rPr>
          <w:rFonts w:ascii="PT Astra Serif" w:hAnsi="PT Astra Serif"/>
          <w:sz w:val="28"/>
          <w:szCs w:val="28"/>
        </w:rPr>
        <w:t xml:space="preserve">в части 3 </w:t>
      </w:r>
      <w:r w:rsidR="00C72C74" w:rsidRPr="00236220">
        <w:rPr>
          <w:rFonts w:ascii="PT Astra Serif" w:hAnsi="PT Astra Serif"/>
          <w:sz w:val="28"/>
          <w:szCs w:val="28"/>
        </w:rPr>
        <w:t>после слов «</w:t>
      </w:r>
      <w:r w:rsidR="008A4066" w:rsidRPr="00236220">
        <w:rPr>
          <w:rFonts w:ascii="PT Astra Serif" w:hAnsi="PT Astra Serif"/>
          <w:sz w:val="28"/>
          <w:szCs w:val="28"/>
        </w:rPr>
        <w:t>указанного предостережения</w:t>
      </w:r>
      <w:r w:rsidR="00C72C74" w:rsidRPr="00236220">
        <w:rPr>
          <w:rFonts w:ascii="PT Astra Serif" w:hAnsi="PT Astra Serif"/>
          <w:sz w:val="28"/>
          <w:szCs w:val="28"/>
        </w:rPr>
        <w:t>» дополнить словами «</w:t>
      </w:r>
      <w:r w:rsidR="001870F4" w:rsidRPr="00236220">
        <w:rPr>
          <w:rFonts w:ascii="PT Astra Serif" w:hAnsi="PT Astra Serif"/>
          <w:sz w:val="28"/>
          <w:szCs w:val="28"/>
        </w:rPr>
        <w:t>, в том числе посредством единого портала государственных и муниципальных услуг или регионального портала государственных и муниципальных услуг</w:t>
      </w:r>
      <w:r w:rsidR="00236220">
        <w:rPr>
          <w:rFonts w:ascii="PT Astra Serif" w:hAnsi="PT Astra Serif"/>
          <w:sz w:val="28"/>
          <w:szCs w:val="28"/>
        </w:rPr>
        <w:t>,»;</w:t>
      </w:r>
    </w:p>
    <w:p w:rsidR="00485DBD" w:rsidRDefault="00485DBD" w:rsidP="00D04671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статье 11:</w:t>
      </w:r>
    </w:p>
    <w:p w:rsidR="001870F4" w:rsidRDefault="00485DBD" w:rsidP="00485DBD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236220" w:rsidRPr="00D04671">
        <w:rPr>
          <w:rFonts w:ascii="PT Astra Serif" w:hAnsi="PT Astra Serif"/>
          <w:sz w:val="28"/>
          <w:szCs w:val="28"/>
        </w:rPr>
        <w:t>в ч</w:t>
      </w:r>
      <w:r w:rsidR="00D04671" w:rsidRPr="00D04671">
        <w:rPr>
          <w:rFonts w:ascii="PT Astra Serif" w:hAnsi="PT Astra Serif"/>
          <w:sz w:val="28"/>
          <w:szCs w:val="28"/>
        </w:rPr>
        <w:t>асти 1 после слов</w:t>
      </w:r>
      <w:r w:rsidR="001870F4" w:rsidRPr="00D04671">
        <w:rPr>
          <w:rFonts w:ascii="PT Astra Serif" w:hAnsi="PT Astra Serif"/>
          <w:sz w:val="28"/>
          <w:szCs w:val="28"/>
        </w:rPr>
        <w:t xml:space="preserve"> </w:t>
      </w:r>
      <w:r w:rsidR="00C72C74" w:rsidRPr="00D04671">
        <w:rPr>
          <w:rFonts w:ascii="PT Astra Serif" w:hAnsi="PT Astra Serif"/>
          <w:sz w:val="28"/>
          <w:szCs w:val="28"/>
        </w:rPr>
        <w:t>«</w:t>
      </w:r>
      <w:r w:rsidR="00D04671" w:rsidRPr="00D04671">
        <w:rPr>
          <w:rFonts w:ascii="PT Astra Serif" w:hAnsi="PT Astra Serif"/>
          <w:sz w:val="28"/>
          <w:szCs w:val="28"/>
        </w:rPr>
        <w:t xml:space="preserve">их </w:t>
      </w:r>
      <w:r w:rsidR="001870F4" w:rsidRPr="00D04671">
        <w:rPr>
          <w:rFonts w:ascii="PT Astra Serif" w:hAnsi="PT Astra Serif"/>
          <w:sz w:val="28"/>
          <w:szCs w:val="28"/>
        </w:rPr>
        <w:t>представителей</w:t>
      </w:r>
      <w:r w:rsidR="00C72C74" w:rsidRPr="00D04671">
        <w:rPr>
          <w:rFonts w:ascii="PT Astra Serif" w:hAnsi="PT Astra Serif"/>
          <w:sz w:val="28"/>
          <w:szCs w:val="28"/>
        </w:rPr>
        <w:t>»</w:t>
      </w:r>
      <w:r w:rsidR="001870F4" w:rsidRPr="00D04671">
        <w:rPr>
          <w:rFonts w:ascii="PT Astra Serif" w:hAnsi="PT Astra Serif"/>
          <w:sz w:val="28"/>
          <w:szCs w:val="28"/>
        </w:rPr>
        <w:t xml:space="preserve"> дополнить словами </w:t>
      </w:r>
      <w:r w:rsidR="00D04671" w:rsidRPr="00D04671">
        <w:rPr>
          <w:rFonts w:ascii="PT Astra Serif" w:hAnsi="PT Astra Serif"/>
          <w:sz w:val="28"/>
          <w:szCs w:val="28"/>
        </w:rPr>
        <w:br/>
      </w:r>
      <w:r w:rsidR="00C72C74" w:rsidRPr="00D04671">
        <w:rPr>
          <w:rFonts w:ascii="PT Astra Serif" w:hAnsi="PT Astra Serif"/>
          <w:sz w:val="28"/>
          <w:szCs w:val="28"/>
        </w:rPr>
        <w:t>«</w:t>
      </w:r>
      <w:r w:rsidR="00D04671" w:rsidRPr="00D04671">
        <w:rPr>
          <w:rFonts w:ascii="PT Astra Serif" w:hAnsi="PT Astra Serif"/>
          <w:sz w:val="28"/>
          <w:szCs w:val="28"/>
        </w:rPr>
        <w:t xml:space="preserve">, </w:t>
      </w:r>
      <w:r w:rsidR="001870F4" w:rsidRPr="00D04671">
        <w:rPr>
          <w:rFonts w:ascii="PT Astra Serif" w:hAnsi="PT Astra Serif"/>
          <w:sz w:val="28"/>
          <w:szCs w:val="28"/>
        </w:rPr>
        <w:t>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</w:t>
      </w:r>
      <w:r w:rsidR="00D04671">
        <w:rPr>
          <w:rFonts w:ascii="PT Astra Serif" w:hAnsi="PT Astra Serif"/>
          <w:sz w:val="28"/>
          <w:szCs w:val="28"/>
        </w:rPr>
        <w:t>»;</w:t>
      </w:r>
    </w:p>
    <w:p w:rsidR="00485DBD" w:rsidRDefault="00485DBD" w:rsidP="00485DBD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части 2 после слов «</w:t>
      </w:r>
      <w:r w:rsidRPr="00485DBD">
        <w:rPr>
          <w:rFonts w:ascii="PT Astra Serif" w:hAnsi="PT Astra Serif"/>
          <w:sz w:val="28"/>
          <w:szCs w:val="28"/>
        </w:rPr>
        <w:t>посредством видео-конференц-связи,</w:t>
      </w:r>
      <w:r>
        <w:rPr>
          <w:rFonts w:ascii="PT Astra Serif" w:hAnsi="PT Astra Serif"/>
          <w:sz w:val="28"/>
          <w:szCs w:val="28"/>
        </w:rPr>
        <w:t>» дополнить словами «</w:t>
      </w:r>
      <w:r w:rsidRPr="00485DBD">
        <w:rPr>
          <w:rFonts w:ascii="PT Astra Serif" w:hAnsi="PT Astra Serif"/>
          <w:sz w:val="28"/>
          <w:szCs w:val="28"/>
        </w:rPr>
        <w:t>испол</w:t>
      </w:r>
      <w:r>
        <w:rPr>
          <w:rFonts w:ascii="PT Astra Serif" w:hAnsi="PT Astra Serif"/>
          <w:sz w:val="28"/>
          <w:szCs w:val="28"/>
        </w:rPr>
        <w:t>ьзования мобильного приложения «</w:t>
      </w:r>
      <w:r w:rsidRPr="00485DBD">
        <w:rPr>
          <w:rFonts w:ascii="PT Astra Serif" w:hAnsi="PT Astra Serif"/>
          <w:sz w:val="28"/>
          <w:szCs w:val="28"/>
        </w:rPr>
        <w:t>Инспектор</w:t>
      </w:r>
      <w:r>
        <w:rPr>
          <w:rFonts w:ascii="PT Astra Serif" w:hAnsi="PT Astra Serif"/>
          <w:sz w:val="28"/>
          <w:szCs w:val="28"/>
        </w:rPr>
        <w:t>»</w:t>
      </w:r>
      <w:r w:rsidRPr="00485DBD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»;</w:t>
      </w:r>
    </w:p>
    <w:p w:rsidR="007B0143" w:rsidRDefault="00265EAA" w:rsidP="00691FAE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691FAE">
        <w:rPr>
          <w:rFonts w:ascii="PT Astra Serif" w:hAnsi="PT Astra Serif"/>
          <w:sz w:val="28"/>
          <w:szCs w:val="28"/>
        </w:rPr>
        <w:t xml:space="preserve">часть 2 статьи 11-1.1 дополнить </w:t>
      </w:r>
      <w:r w:rsidR="001870F4" w:rsidRPr="00691FAE">
        <w:rPr>
          <w:rFonts w:ascii="PT Astra Serif" w:hAnsi="PT Astra Serif"/>
          <w:sz w:val="28"/>
          <w:szCs w:val="28"/>
        </w:rPr>
        <w:t xml:space="preserve">предложением следующего содержания: </w:t>
      </w:r>
      <w:r w:rsidR="007B0143" w:rsidRPr="00691FAE">
        <w:rPr>
          <w:rFonts w:ascii="PT Astra Serif" w:hAnsi="PT Astra Serif"/>
          <w:sz w:val="28"/>
          <w:szCs w:val="28"/>
        </w:rPr>
        <w:t>«</w:t>
      </w:r>
      <w:r w:rsidR="001870F4" w:rsidRPr="00691FAE">
        <w:rPr>
          <w:rFonts w:ascii="PT Astra Serif" w:hAnsi="PT Astra Serif"/>
          <w:sz w:val="28"/>
          <w:szCs w:val="28"/>
        </w:rPr>
        <w:t>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частью 5 статьи 21</w:t>
      </w:r>
      <w:r w:rsidR="00691FAE" w:rsidRPr="00691FAE">
        <w:rPr>
          <w:rFonts w:ascii="PT Astra Serif" w:hAnsi="PT Astra Serif"/>
          <w:sz w:val="28"/>
          <w:szCs w:val="28"/>
        </w:rPr>
        <w:t xml:space="preserve"> Федерального закона «О государственном контроле (надзоре) и муниципальном контроле в Российской Федерации».»;</w:t>
      </w:r>
    </w:p>
    <w:p w:rsidR="001870F4" w:rsidRPr="00050AD6" w:rsidRDefault="00050AD6" w:rsidP="00D101AA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 w:cs="Calibri"/>
          <w:sz w:val="28"/>
          <w:szCs w:val="28"/>
          <w:lang w:eastAsia="ru-RU"/>
        </w:rPr>
      </w:pPr>
      <w:r w:rsidRPr="00050AD6">
        <w:rPr>
          <w:rFonts w:ascii="PT Astra Serif" w:hAnsi="PT Astra Serif"/>
          <w:sz w:val="28"/>
          <w:szCs w:val="28"/>
        </w:rPr>
        <w:t xml:space="preserve">часть 4 статьи 11-1.2 </w:t>
      </w:r>
      <w:r w:rsidR="001870F4" w:rsidRPr="00050AD6">
        <w:rPr>
          <w:rFonts w:ascii="PT Astra Serif" w:hAnsi="PT Astra Serif" w:cs="Calibri"/>
          <w:sz w:val="28"/>
          <w:szCs w:val="28"/>
        </w:rPr>
        <w:t>дополнить пунктом 5 следующего содержания:</w:t>
      </w:r>
    </w:p>
    <w:p w:rsidR="001870F4" w:rsidRDefault="007B0143" w:rsidP="00050AD6">
      <w:pPr>
        <w:spacing w:line="240" w:lineRule="auto"/>
        <w:rPr>
          <w:rFonts w:ascii="PT Astra Serif" w:hAnsi="PT Astra Serif" w:cs="Calibri"/>
          <w:sz w:val="28"/>
          <w:szCs w:val="28"/>
        </w:rPr>
      </w:pPr>
      <w:r w:rsidRPr="007B0143">
        <w:rPr>
          <w:rFonts w:ascii="PT Astra Serif" w:hAnsi="PT Astra Serif" w:cs="Calibri"/>
          <w:sz w:val="28"/>
          <w:szCs w:val="28"/>
        </w:rPr>
        <w:t>«</w:t>
      </w:r>
      <w:r w:rsidR="001870F4" w:rsidRPr="007B0143">
        <w:rPr>
          <w:rFonts w:ascii="PT Astra Serif" w:hAnsi="PT Astra Serif" w:cs="Calibri"/>
          <w:sz w:val="28"/>
          <w:szCs w:val="28"/>
        </w:rPr>
        <w:t>5) контролируемое лицо не соответствует критериям, предусмотренным частью 1 настоящей статьи.</w:t>
      </w:r>
      <w:r w:rsidR="00050AD6">
        <w:rPr>
          <w:rFonts w:ascii="PT Astra Serif" w:hAnsi="PT Astra Serif" w:cs="Calibri"/>
          <w:sz w:val="28"/>
          <w:szCs w:val="28"/>
        </w:rPr>
        <w:t>»;</w:t>
      </w:r>
    </w:p>
    <w:p w:rsidR="00FD71E9" w:rsidRPr="000C3078" w:rsidRDefault="00FD71E9" w:rsidP="00BA4A20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дополнить статьей 11-2 следующего содержания:</w:t>
      </w:r>
    </w:p>
    <w:p w:rsidR="00FD71E9" w:rsidRDefault="00FD71E9" w:rsidP="00BA4A20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b/>
          <w:sz w:val="28"/>
          <w:szCs w:val="28"/>
        </w:rPr>
      </w:pPr>
      <w:r w:rsidRPr="00981FE1">
        <w:rPr>
          <w:rFonts w:ascii="PT Astra Serif" w:hAnsi="PT Astra Serif"/>
          <w:sz w:val="28"/>
          <w:szCs w:val="28"/>
        </w:rPr>
        <w:t>«</w:t>
      </w:r>
      <w:r w:rsidRPr="00981FE1">
        <w:rPr>
          <w:rFonts w:ascii="PT Astra Serif" w:hAnsi="PT Astra Serif"/>
          <w:b/>
          <w:sz w:val="28"/>
          <w:szCs w:val="28"/>
        </w:rPr>
        <w:t>Статья 11-</w:t>
      </w:r>
      <w:r>
        <w:rPr>
          <w:rFonts w:ascii="PT Astra Serif" w:hAnsi="PT Astra Serif"/>
          <w:b/>
          <w:sz w:val="28"/>
          <w:szCs w:val="28"/>
        </w:rPr>
        <w:t>2</w:t>
      </w:r>
      <w:r w:rsidRPr="00981FE1">
        <w:rPr>
          <w:rFonts w:ascii="PT Astra Serif" w:hAnsi="PT Astra Serif"/>
          <w:b/>
          <w:sz w:val="28"/>
          <w:szCs w:val="28"/>
        </w:rPr>
        <w:t xml:space="preserve">. </w:t>
      </w:r>
      <w:r>
        <w:rPr>
          <w:rFonts w:ascii="PT Astra Serif" w:hAnsi="PT Astra Serif"/>
          <w:b/>
          <w:sz w:val="28"/>
          <w:szCs w:val="28"/>
        </w:rPr>
        <w:t>Самообследование</w:t>
      </w:r>
    </w:p>
    <w:p w:rsidR="00FD71E9" w:rsidRPr="007213A1" w:rsidRDefault="00FD71E9" w:rsidP="00BA4A20">
      <w:pPr>
        <w:spacing w:line="240" w:lineRule="auto"/>
        <w:rPr>
          <w:rFonts w:ascii="PT Astra Serif" w:hAnsi="PT Astra Serif"/>
          <w:sz w:val="28"/>
          <w:szCs w:val="28"/>
        </w:rPr>
      </w:pPr>
      <w:r w:rsidRPr="007213A1">
        <w:rPr>
          <w:rFonts w:ascii="PT Astra Serif" w:hAnsi="PT Astra Serif" w:cs="Calibri"/>
          <w:sz w:val="28"/>
          <w:szCs w:val="28"/>
        </w:rPr>
        <w:t>1.</w:t>
      </w:r>
      <w:r w:rsidR="00BA4A20">
        <w:rPr>
          <w:rFonts w:ascii="PT Astra Serif" w:hAnsi="PT Astra Serif" w:cs="Calibri"/>
          <w:sz w:val="28"/>
          <w:szCs w:val="28"/>
        </w:rPr>
        <w:t> </w:t>
      </w:r>
      <w:r w:rsidRPr="007213A1">
        <w:rPr>
          <w:rFonts w:ascii="PT Astra Serif" w:hAnsi="PT Astra Serif" w:cs="Calibri"/>
          <w:sz w:val="28"/>
          <w:szCs w:val="28"/>
        </w:rPr>
        <w:t xml:space="preserve">В целях добровольного определения контролируемыми лицами уровня соблюдения ими обязательных требований </w:t>
      </w:r>
      <w:r>
        <w:rPr>
          <w:rFonts w:ascii="PT Astra Serif" w:hAnsi="PT Astra Serif" w:cs="Calibri"/>
          <w:sz w:val="28"/>
          <w:szCs w:val="28"/>
        </w:rPr>
        <w:t>предусмотрено проведение</w:t>
      </w:r>
      <w:r w:rsidRPr="007213A1">
        <w:rPr>
          <w:rFonts w:ascii="PT Astra Serif" w:hAnsi="PT Astra Serif" w:cs="Calibri"/>
          <w:sz w:val="28"/>
          <w:szCs w:val="28"/>
        </w:rPr>
        <w:t xml:space="preserve"> самостоятельн</w:t>
      </w:r>
      <w:r>
        <w:rPr>
          <w:rFonts w:ascii="PT Astra Serif" w:hAnsi="PT Astra Serif" w:cs="Calibri"/>
          <w:sz w:val="28"/>
          <w:szCs w:val="28"/>
        </w:rPr>
        <w:t>ой</w:t>
      </w:r>
      <w:r w:rsidRPr="007213A1">
        <w:rPr>
          <w:rFonts w:ascii="PT Astra Serif" w:hAnsi="PT Astra Serif" w:cs="Calibri"/>
          <w:sz w:val="28"/>
          <w:szCs w:val="28"/>
        </w:rPr>
        <w:t xml:space="preserve"> оценк</w:t>
      </w:r>
      <w:r>
        <w:rPr>
          <w:rFonts w:ascii="PT Astra Serif" w:hAnsi="PT Astra Serif" w:cs="Calibri"/>
          <w:sz w:val="28"/>
          <w:szCs w:val="28"/>
        </w:rPr>
        <w:t>и</w:t>
      </w:r>
      <w:r w:rsidRPr="007213A1">
        <w:rPr>
          <w:rFonts w:ascii="PT Astra Serif" w:hAnsi="PT Astra Serif" w:cs="Calibri"/>
          <w:sz w:val="28"/>
          <w:szCs w:val="28"/>
        </w:rPr>
        <w:t xml:space="preserve"> соблюдения обязательных требований (самообследование). </w:t>
      </w:r>
      <w:r w:rsidRPr="00E74E40">
        <w:rPr>
          <w:rFonts w:ascii="PT Astra Serif" w:hAnsi="PT Astra Serif" w:cs="Calibri"/>
          <w:sz w:val="28"/>
          <w:szCs w:val="28"/>
        </w:rPr>
        <w:t xml:space="preserve">В рамках </w:t>
      </w:r>
      <w:proofErr w:type="spellStart"/>
      <w:r w:rsidRPr="00E74E40">
        <w:rPr>
          <w:rFonts w:ascii="PT Astra Serif" w:hAnsi="PT Astra Serif" w:cs="Calibri"/>
          <w:sz w:val="28"/>
          <w:szCs w:val="28"/>
        </w:rPr>
        <w:t>самообследования</w:t>
      </w:r>
      <w:proofErr w:type="spellEnd"/>
      <w:r w:rsidRPr="00E74E40">
        <w:rPr>
          <w:rFonts w:ascii="PT Astra Serif" w:hAnsi="PT Astra Serif" w:cs="Calibri"/>
          <w:sz w:val="28"/>
          <w:szCs w:val="28"/>
        </w:rPr>
        <w:t xml:space="preserve"> также обеспечивается возможность получения контролируемыми лицами сведений о соответствии принадлежащих им объектов контроля критериям риска.</w:t>
      </w:r>
    </w:p>
    <w:p w:rsidR="00FD71E9" w:rsidRPr="00FD71E9" w:rsidRDefault="00BA4A20" w:rsidP="00BA4A20">
      <w:pPr>
        <w:spacing w:line="240" w:lineRule="auto"/>
        <w:rPr>
          <w:rFonts w:ascii="PT Astra Serif" w:hAnsi="PT Astra Serif" w:cs="Calibri"/>
          <w:sz w:val="28"/>
          <w:szCs w:val="28"/>
        </w:rPr>
      </w:pPr>
      <w:bookmarkStart w:id="0" w:name="P3"/>
      <w:bookmarkEnd w:id="0"/>
      <w:r>
        <w:rPr>
          <w:rFonts w:ascii="PT Astra Serif" w:hAnsi="PT Astra Serif" w:cs="Calibri"/>
          <w:sz w:val="28"/>
          <w:szCs w:val="28"/>
        </w:rPr>
        <w:t>2. </w:t>
      </w:r>
      <w:r w:rsidR="00FD71E9" w:rsidRPr="000C3078">
        <w:rPr>
          <w:rFonts w:ascii="PT Astra Serif" w:hAnsi="PT Astra Serif" w:cs="Calibri"/>
          <w:sz w:val="28"/>
          <w:szCs w:val="28"/>
        </w:rPr>
        <w:t>Самообследование осуществляется в автоматизированном режиме</w:t>
      </w:r>
      <w:r w:rsidR="00FD71E9">
        <w:rPr>
          <w:rFonts w:ascii="PT Astra Serif" w:hAnsi="PT Astra Serif" w:cs="Calibri"/>
          <w:sz w:val="28"/>
          <w:szCs w:val="28"/>
        </w:rPr>
        <w:t xml:space="preserve"> с использованием одного из способов, указанных на </w:t>
      </w:r>
      <w:r w:rsidR="00FD71E9" w:rsidRPr="00FD71E9">
        <w:rPr>
          <w:rFonts w:ascii="PT Astra Serif" w:hAnsi="PT Astra Serif" w:cs="Calibri"/>
          <w:sz w:val="28"/>
          <w:szCs w:val="28"/>
        </w:rPr>
        <w:t>официальном сайте контрольного органа в информационно-телекоммуникационной сети «Интернет», и может касаться как контролируемого лица в целом, так и его обособленных подразделений, объектов контроля. Контролируемое лицо имеет возможность осуществить самообследование без идентификации пользователя.</w:t>
      </w:r>
    </w:p>
    <w:p w:rsidR="00BA4A20" w:rsidRDefault="00BA4A20" w:rsidP="00BA4A20">
      <w:pPr>
        <w:spacing w:line="240" w:lineRule="auto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</w:rPr>
        <w:t>3. </w:t>
      </w:r>
      <w:r w:rsidRPr="007213A1">
        <w:rPr>
          <w:rFonts w:ascii="PT Astra Serif" w:hAnsi="PT Astra Serif" w:cs="Calibri"/>
          <w:sz w:val="28"/>
          <w:szCs w:val="28"/>
        </w:rPr>
        <w:t xml:space="preserve">Контрольный орган утверждает методические рекомендации по проведению </w:t>
      </w:r>
      <w:proofErr w:type="spellStart"/>
      <w:r w:rsidRPr="007213A1">
        <w:rPr>
          <w:rFonts w:ascii="PT Astra Serif" w:hAnsi="PT Astra Serif" w:cs="Calibri"/>
          <w:sz w:val="28"/>
          <w:szCs w:val="28"/>
        </w:rPr>
        <w:t>самообследования</w:t>
      </w:r>
      <w:proofErr w:type="spellEnd"/>
      <w:r>
        <w:rPr>
          <w:rFonts w:ascii="PT Astra Serif" w:hAnsi="PT Astra Serif" w:cs="Calibri"/>
          <w:sz w:val="28"/>
          <w:szCs w:val="28"/>
        </w:rPr>
        <w:t>.</w:t>
      </w:r>
      <w:r w:rsidRPr="007213A1">
        <w:rPr>
          <w:rFonts w:ascii="PT Astra Serif" w:hAnsi="PT Astra Serif" w:cs="Calibri"/>
          <w:sz w:val="28"/>
          <w:szCs w:val="28"/>
        </w:rPr>
        <w:t xml:space="preserve"> Методические рекомендации размещаются </w:t>
      </w:r>
      <w:r>
        <w:rPr>
          <w:rFonts w:ascii="PT Astra Serif" w:hAnsi="PT Astra Serif" w:cs="PT Astra Serif"/>
          <w:sz w:val="28"/>
          <w:szCs w:val="28"/>
          <w:lang w:eastAsia="ru-RU"/>
        </w:rPr>
        <w:t>на официальном сайте контрольного органа в информационно-телекоммуникационной сети «Интернет».</w:t>
      </w:r>
    </w:p>
    <w:p w:rsidR="00BA4A20" w:rsidRPr="007213A1" w:rsidRDefault="00BA4A20" w:rsidP="00BA4A20">
      <w:pPr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 xml:space="preserve">4. Принятие декларации соблюдения обязательных требований по итогам </w:t>
      </w:r>
      <w:proofErr w:type="spellStart"/>
      <w:r>
        <w:rPr>
          <w:rFonts w:ascii="PT Astra Serif" w:hAnsi="PT Astra Serif" w:cs="Calibri"/>
          <w:sz w:val="28"/>
          <w:szCs w:val="28"/>
        </w:rPr>
        <w:t>само</w:t>
      </w:r>
      <w:r w:rsidR="00A84EE3">
        <w:rPr>
          <w:rFonts w:ascii="PT Astra Serif" w:hAnsi="PT Astra Serif" w:cs="Calibri"/>
          <w:sz w:val="28"/>
          <w:szCs w:val="28"/>
        </w:rPr>
        <w:t>обследования</w:t>
      </w:r>
      <w:proofErr w:type="spellEnd"/>
      <w:r w:rsidR="00A84EE3">
        <w:rPr>
          <w:rFonts w:ascii="PT Astra Serif" w:hAnsi="PT Astra Serif" w:cs="Calibri"/>
          <w:sz w:val="28"/>
          <w:szCs w:val="28"/>
        </w:rPr>
        <w:t xml:space="preserve"> не предусмотрено.»;</w:t>
      </w:r>
    </w:p>
    <w:p w:rsidR="004C0983" w:rsidRDefault="004C0983" w:rsidP="00BA4A20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4C0983">
        <w:rPr>
          <w:rFonts w:ascii="PT Astra Serif" w:hAnsi="PT Astra Serif"/>
          <w:sz w:val="28"/>
          <w:szCs w:val="28"/>
        </w:rPr>
        <w:t>в статье 15</w:t>
      </w:r>
      <w:r>
        <w:rPr>
          <w:rFonts w:ascii="PT Astra Serif" w:hAnsi="PT Astra Serif"/>
          <w:sz w:val="28"/>
          <w:szCs w:val="28"/>
        </w:rPr>
        <w:t>:</w:t>
      </w:r>
    </w:p>
    <w:p w:rsidR="004C0983" w:rsidRDefault="007B1587" w:rsidP="007B1587">
      <w:pPr>
        <w:pStyle w:val="a0"/>
        <w:numPr>
          <w:ilvl w:val="0"/>
          <w:numId w:val="0"/>
        </w:numPr>
        <w:spacing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4C0983">
        <w:rPr>
          <w:rFonts w:ascii="PT Astra Serif" w:hAnsi="PT Astra Serif"/>
          <w:sz w:val="28"/>
          <w:szCs w:val="28"/>
        </w:rPr>
        <w:t>часть 1 дополнить абзацем следующего содержания</w:t>
      </w:r>
    </w:p>
    <w:p w:rsidR="004C0983" w:rsidRDefault="007B1587" w:rsidP="007B1587">
      <w:pPr>
        <w:spacing w:line="240" w:lineRule="auto"/>
        <w:rPr>
          <w:rFonts w:ascii="PT Astra Serif" w:hAnsi="PT Astra Serif" w:cs="Calibri"/>
          <w:sz w:val="28"/>
          <w:szCs w:val="28"/>
        </w:rPr>
      </w:pPr>
      <w:r w:rsidRPr="007B1587">
        <w:rPr>
          <w:rFonts w:ascii="PT Astra Serif" w:hAnsi="PT Astra Serif" w:cs="Calibri"/>
          <w:sz w:val="28"/>
          <w:szCs w:val="28"/>
        </w:rPr>
        <w:t>«</w:t>
      </w:r>
      <w:r w:rsidR="004C0983" w:rsidRPr="007B1587">
        <w:rPr>
          <w:rFonts w:ascii="PT Astra Serif" w:hAnsi="PT Astra Serif" w:cs="Calibri"/>
          <w:sz w:val="28"/>
          <w:szCs w:val="28"/>
        </w:rPr>
        <w:t xml:space="preserve"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</w:t>
      </w:r>
      <w:r>
        <w:rPr>
          <w:rFonts w:ascii="PT Astra Serif" w:hAnsi="PT Astra Serif" w:cs="Calibri"/>
          <w:sz w:val="28"/>
          <w:szCs w:val="28"/>
        </w:rPr>
        <w:t>«</w:t>
      </w:r>
      <w:r w:rsidR="004C0983" w:rsidRPr="007B1587">
        <w:rPr>
          <w:rFonts w:ascii="PT Astra Serif" w:hAnsi="PT Astra Serif" w:cs="Calibri"/>
          <w:sz w:val="28"/>
          <w:szCs w:val="28"/>
        </w:rPr>
        <w:t>Инспектор</w:t>
      </w:r>
      <w:r>
        <w:rPr>
          <w:rFonts w:ascii="PT Astra Serif" w:hAnsi="PT Astra Serif" w:cs="Calibri"/>
          <w:sz w:val="28"/>
          <w:szCs w:val="28"/>
        </w:rPr>
        <w:t>».»;</w:t>
      </w:r>
    </w:p>
    <w:p w:rsidR="007B1587" w:rsidRDefault="007B1587" w:rsidP="007B1587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б) абзац 1 части 2 изложить в следующей редакции:</w:t>
      </w:r>
    </w:p>
    <w:p w:rsidR="007B1587" w:rsidRDefault="007B1587" w:rsidP="007B1587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lastRenderedPageBreak/>
        <w:t xml:space="preserve">«2. </w:t>
      </w:r>
      <w:r w:rsidRPr="007B1587">
        <w:rPr>
          <w:rFonts w:ascii="PT Astra Serif" w:hAnsi="PT Astra Serif" w:cs="Calibri"/>
          <w:sz w:val="28"/>
          <w:szCs w:val="28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  <w:r w:rsidR="006D7620">
        <w:rPr>
          <w:rFonts w:ascii="PT Astra Serif" w:hAnsi="PT Astra Serif" w:cs="Calibri"/>
          <w:sz w:val="28"/>
          <w:szCs w:val="28"/>
        </w:rPr>
        <w:t>»;</w:t>
      </w:r>
    </w:p>
    <w:p w:rsidR="006D7620" w:rsidRPr="00F47686" w:rsidRDefault="00953961" w:rsidP="00F4768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F47686">
        <w:rPr>
          <w:rFonts w:ascii="PT Astra Serif" w:hAnsi="PT Astra Serif"/>
          <w:sz w:val="28"/>
          <w:szCs w:val="28"/>
        </w:rPr>
        <w:t xml:space="preserve">статью 16 дополнить частью 4.1 </w:t>
      </w:r>
      <w:r w:rsidR="00F47686" w:rsidRPr="00F47686">
        <w:rPr>
          <w:rFonts w:ascii="PT Astra Serif" w:hAnsi="PT Astra Serif"/>
          <w:sz w:val="28"/>
          <w:szCs w:val="28"/>
        </w:rPr>
        <w:t>следующего содержания:</w:t>
      </w:r>
    </w:p>
    <w:p w:rsidR="005E0BF0" w:rsidRDefault="00F47686" w:rsidP="00F47686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«</w:t>
      </w:r>
      <w:r w:rsidRPr="00F47686">
        <w:rPr>
          <w:rFonts w:ascii="PT Astra Serif" w:hAnsi="PT Astra Serif" w:cs="Calibri"/>
          <w:sz w:val="28"/>
          <w:szCs w:val="28"/>
        </w:rPr>
        <w:t>4</w:t>
      </w:r>
      <w:r w:rsidR="005E0BF0" w:rsidRPr="00F47686">
        <w:rPr>
          <w:rFonts w:ascii="PT Astra Serif" w:hAnsi="PT Astra Serif" w:cs="Calibri"/>
          <w:sz w:val="28"/>
          <w:szCs w:val="28"/>
        </w:rPr>
        <w:t xml:space="preserve">.1. Действие требований, установленных </w:t>
      </w:r>
      <w:hyperlink r:id="rId9" w:history="1">
        <w:r w:rsidR="00953961" w:rsidRPr="00F47686">
          <w:rPr>
            <w:rFonts w:ascii="PT Astra Serif" w:hAnsi="PT Astra Serif" w:cs="Calibri"/>
            <w:sz w:val="28"/>
            <w:szCs w:val="28"/>
          </w:rPr>
          <w:t>частью</w:t>
        </w:r>
      </w:hyperlink>
      <w:r w:rsidR="00953961" w:rsidRPr="00F47686">
        <w:rPr>
          <w:rFonts w:ascii="PT Astra Serif" w:hAnsi="PT Astra Serif" w:cs="Calibri"/>
          <w:sz w:val="28"/>
          <w:szCs w:val="28"/>
        </w:rPr>
        <w:t xml:space="preserve"> 4</w:t>
      </w:r>
      <w:r w:rsidR="005E0BF0" w:rsidRPr="00F47686">
        <w:rPr>
          <w:rFonts w:ascii="PT Astra Serif" w:hAnsi="PT Astra Serif" w:cs="Calibri"/>
          <w:sz w:val="28"/>
          <w:szCs w:val="28"/>
        </w:rPr>
        <w:t xml:space="preserve">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</w:t>
      </w:r>
      <w:hyperlink r:id="rId10" w:history="1">
        <w:r w:rsidR="005E0BF0" w:rsidRPr="00F47686">
          <w:rPr>
            <w:rFonts w:ascii="PT Astra Serif" w:hAnsi="PT Astra Serif" w:cs="Calibri"/>
            <w:sz w:val="28"/>
            <w:szCs w:val="28"/>
          </w:rPr>
          <w:t>пунктом 2 части 1.1 статьи 4</w:t>
        </w:r>
      </w:hyperlink>
      <w:r w:rsidR="005E0BF0" w:rsidRPr="00F47686">
        <w:rPr>
          <w:rFonts w:ascii="PT Astra Serif" w:hAnsi="PT Astra Serif" w:cs="Calibri"/>
          <w:sz w:val="28"/>
          <w:szCs w:val="28"/>
        </w:rPr>
        <w:t xml:space="preserve"> Федерального закона от 24 июля 2007 года N 209-ФЗ "О развитии малого и среднего предпринимательства в Российской Федерации" для малых предприятий, а в части проведения выездных проверок </w:t>
      </w:r>
      <w:proofErr w:type="spellStart"/>
      <w:r w:rsidR="005E0BF0" w:rsidRPr="00F47686">
        <w:rPr>
          <w:rFonts w:ascii="PT Astra Serif" w:hAnsi="PT Astra Serif" w:cs="Calibri"/>
          <w:sz w:val="28"/>
          <w:szCs w:val="28"/>
        </w:rPr>
        <w:t>микропредприятий</w:t>
      </w:r>
      <w:proofErr w:type="spellEnd"/>
      <w:r w:rsidR="005E0BF0" w:rsidRPr="00F47686">
        <w:rPr>
          <w:rFonts w:ascii="PT Astra Serif" w:hAnsi="PT Astra Serif" w:cs="Calibri"/>
          <w:sz w:val="28"/>
          <w:szCs w:val="28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="005E0BF0" w:rsidRPr="00F47686">
        <w:rPr>
          <w:rFonts w:ascii="PT Astra Serif" w:hAnsi="PT Astra Serif" w:cs="Calibri"/>
          <w:sz w:val="28"/>
          <w:szCs w:val="28"/>
        </w:rPr>
        <w:t>микропредприятий</w:t>
      </w:r>
      <w:proofErr w:type="spellEnd"/>
      <w:r w:rsidR="005E0BF0" w:rsidRPr="00F47686">
        <w:rPr>
          <w:rFonts w:ascii="PT Astra Serif" w:hAnsi="PT Astra Serif" w:cs="Calibri"/>
          <w:sz w:val="28"/>
          <w:szCs w:val="28"/>
        </w:rPr>
        <w:t xml:space="preserve">. Действие положений 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</w:t>
      </w:r>
      <w:hyperlink r:id="rId11" w:history="1">
        <w:r w:rsidR="005E0BF0" w:rsidRPr="00F47686">
          <w:rPr>
            <w:rFonts w:ascii="PT Astra Serif" w:hAnsi="PT Astra Serif" w:cs="Calibri"/>
            <w:sz w:val="28"/>
            <w:szCs w:val="28"/>
          </w:rPr>
          <w:t>подпунктом 19.6 пункта 1 статьи 265</w:t>
        </w:r>
      </w:hyperlink>
      <w:r w:rsidR="005E0BF0" w:rsidRPr="00F47686">
        <w:rPr>
          <w:rFonts w:ascii="PT Astra Serif" w:hAnsi="PT Astra Serif" w:cs="Calibri"/>
          <w:sz w:val="28"/>
          <w:szCs w:val="28"/>
        </w:rPr>
        <w:t xml:space="preserve"> Налогового кодекса Российской Федерации.</w:t>
      </w:r>
      <w:r>
        <w:rPr>
          <w:rFonts w:ascii="PT Astra Serif" w:hAnsi="PT Astra Serif" w:cs="Calibri"/>
          <w:sz w:val="28"/>
          <w:szCs w:val="28"/>
        </w:rPr>
        <w:t>»</w:t>
      </w:r>
      <w:r w:rsidR="00374571">
        <w:rPr>
          <w:rFonts w:ascii="PT Astra Serif" w:hAnsi="PT Astra Serif" w:cs="Calibri"/>
          <w:sz w:val="28"/>
          <w:szCs w:val="28"/>
        </w:rPr>
        <w:t>;</w:t>
      </w:r>
    </w:p>
    <w:p w:rsidR="00374571" w:rsidRPr="00374571" w:rsidRDefault="00374571" w:rsidP="00374571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 w:cs="Calibri"/>
          <w:sz w:val="28"/>
          <w:szCs w:val="28"/>
        </w:rPr>
      </w:pPr>
      <w:r w:rsidRPr="00374571">
        <w:rPr>
          <w:rFonts w:ascii="PT Astra Serif" w:hAnsi="PT Astra Serif"/>
          <w:sz w:val="28"/>
          <w:szCs w:val="28"/>
        </w:rPr>
        <w:t>часть 1 статьи 19 изложить в следующей редакции</w:t>
      </w:r>
      <w:r>
        <w:rPr>
          <w:rFonts w:ascii="PT Astra Serif" w:hAnsi="PT Astra Serif"/>
          <w:sz w:val="28"/>
          <w:szCs w:val="28"/>
        </w:rPr>
        <w:t>:</w:t>
      </w:r>
    </w:p>
    <w:p w:rsidR="00374571" w:rsidRPr="009A742C" w:rsidRDefault="009A742C" w:rsidP="009A742C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«</w:t>
      </w:r>
      <w:r w:rsidR="00374571" w:rsidRPr="009A742C">
        <w:rPr>
          <w:rFonts w:ascii="PT Astra Serif" w:hAnsi="PT Astra Serif" w:cs="Calibri"/>
          <w:sz w:val="28"/>
          <w:szCs w:val="28"/>
        </w:rPr>
        <w:t xml:space="preserve">1. Условия проведения </w:t>
      </w:r>
      <w:r>
        <w:rPr>
          <w:rFonts w:ascii="PT Astra Serif" w:hAnsi="PT Astra Serif" w:cs="Calibri"/>
          <w:sz w:val="28"/>
          <w:szCs w:val="28"/>
        </w:rPr>
        <w:t>выездного обследования</w:t>
      </w:r>
      <w:r w:rsidR="00374571" w:rsidRPr="009A742C">
        <w:rPr>
          <w:rFonts w:ascii="PT Astra Serif" w:hAnsi="PT Astra Serif" w:cs="Calibri"/>
          <w:sz w:val="28"/>
          <w:szCs w:val="28"/>
        </w:rPr>
        <w:t xml:space="preserve"> и порядок действий при его осуществлении определяются в соответствии со статьей 7</w:t>
      </w:r>
      <w:r>
        <w:rPr>
          <w:rFonts w:ascii="PT Astra Serif" w:hAnsi="PT Astra Serif" w:cs="Calibri"/>
          <w:sz w:val="28"/>
          <w:szCs w:val="28"/>
        </w:rPr>
        <w:t>5</w:t>
      </w:r>
      <w:r w:rsidR="00374571" w:rsidRPr="009A742C">
        <w:rPr>
          <w:rFonts w:ascii="PT Astra Serif" w:hAnsi="PT Astra Serif" w:cs="Calibri"/>
          <w:sz w:val="28"/>
          <w:szCs w:val="28"/>
        </w:rPr>
        <w:t xml:space="preserve"> Федерального закона </w:t>
      </w:r>
      <w:r>
        <w:rPr>
          <w:rFonts w:ascii="PT Astra Serif" w:hAnsi="PT Astra Serif" w:cs="Calibri"/>
          <w:sz w:val="28"/>
          <w:szCs w:val="28"/>
        </w:rPr>
        <w:t>«</w:t>
      </w:r>
      <w:r w:rsidR="00374571" w:rsidRPr="009A742C">
        <w:rPr>
          <w:rFonts w:ascii="PT Astra Serif" w:hAnsi="PT Astra Serif" w:cs="Calibri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PT Astra Serif" w:hAnsi="PT Astra Serif" w:cs="Calibri"/>
          <w:sz w:val="28"/>
          <w:szCs w:val="28"/>
        </w:rPr>
        <w:t>»</w:t>
      </w:r>
      <w:r w:rsidR="00374571" w:rsidRPr="009A742C">
        <w:rPr>
          <w:rFonts w:ascii="PT Astra Serif" w:hAnsi="PT Astra Serif" w:cs="Calibri"/>
          <w:sz w:val="28"/>
          <w:szCs w:val="28"/>
        </w:rPr>
        <w:t>.</w:t>
      </w:r>
    </w:p>
    <w:p w:rsidR="00374571" w:rsidRDefault="00374571" w:rsidP="007A0B4F">
      <w:pPr>
        <w:spacing w:line="240" w:lineRule="auto"/>
        <w:rPr>
          <w:rFonts w:ascii="PT Astra Serif" w:hAnsi="PT Astra Serif" w:cs="Calibri"/>
          <w:sz w:val="28"/>
          <w:szCs w:val="28"/>
        </w:rPr>
      </w:pPr>
      <w:r w:rsidRPr="007A0B4F">
        <w:rPr>
          <w:rFonts w:ascii="PT Astra Serif" w:hAnsi="PT Astra Serif" w:cs="Calibri"/>
          <w:sz w:val="28"/>
          <w:szCs w:val="28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  <w:r w:rsidR="007A0B4F">
        <w:rPr>
          <w:rFonts w:ascii="PT Astra Serif" w:hAnsi="PT Astra Serif" w:cs="Calibri"/>
          <w:sz w:val="28"/>
          <w:szCs w:val="28"/>
        </w:rPr>
        <w:t>».</w:t>
      </w:r>
    </w:p>
    <w:p w:rsidR="00C15D29" w:rsidRDefault="007D7A49" w:rsidP="00C15D29">
      <w:pPr>
        <w:pStyle w:val="aa"/>
        <w:numPr>
          <w:ilvl w:val="1"/>
          <w:numId w:val="8"/>
        </w:numPr>
        <w:spacing w:line="240" w:lineRule="auto"/>
        <w:ind w:left="0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п</w:t>
      </w:r>
      <w:r w:rsidR="00C15D29">
        <w:rPr>
          <w:rFonts w:ascii="PT Astra Serif" w:hAnsi="PT Astra Serif" w:cs="Calibri"/>
          <w:sz w:val="28"/>
          <w:szCs w:val="28"/>
        </w:rPr>
        <w:t>риложение № 3</w:t>
      </w:r>
      <w:r w:rsidR="002B58D2">
        <w:rPr>
          <w:rFonts w:ascii="PT Astra Serif" w:hAnsi="PT Astra Serif" w:cs="Calibri"/>
          <w:sz w:val="28"/>
          <w:szCs w:val="28"/>
        </w:rPr>
        <w:t xml:space="preserve"> к Положению</w:t>
      </w:r>
      <w:r w:rsidR="00C15D29">
        <w:rPr>
          <w:rFonts w:ascii="PT Astra Serif" w:hAnsi="PT Astra Serif" w:cs="Calibri"/>
          <w:sz w:val="28"/>
          <w:szCs w:val="28"/>
        </w:rPr>
        <w:t xml:space="preserve"> дополнить пунктом 3 следующего содержания:</w:t>
      </w:r>
    </w:p>
    <w:p w:rsidR="00C15D29" w:rsidRDefault="00C15D29" w:rsidP="00C15D29">
      <w:pPr>
        <w:spacing w:line="240" w:lineRule="auto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 w:cs="Calibri"/>
          <w:sz w:val="28"/>
          <w:szCs w:val="28"/>
        </w:rPr>
        <w:t xml:space="preserve">«3. </w:t>
      </w:r>
      <w:r w:rsidR="002B58D2">
        <w:rPr>
          <w:rFonts w:ascii="PT Astra Serif" w:hAnsi="PT Astra Serif"/>
          <w:sz w:val="28"/>
          <w:szCs w:val="28"/>
          <w:shd w:val="clear" w:color="auto" w:fill="FFFFFF"/>
        </w:rPr>
        <w:t>Трехкратный</w:t>
      </w:r>
      <w:r w:rsidRPr="00C15D29">
        <w:rPr>
          <w:rFonts w:ascii="PT Astra Serif" w:hAnsi="PT Astra Serif"/>
          <w:sz w:val="28"/>
          <w:szCs w:val="28"/>
          <w:shd w:val="clear" w:color="auto" w:fill="FFFFFF"/>
        </w:rPr>
        <w:t xml:space="preserve">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 w:rsidR="00D101AA">
        <w:rPr>
          <w:rFonts w:ascii="PT Astra Serif" w:hAnsi="PT Astra Serif"/>
          <w:sz w:val="28"/>
          <w:szCs w:val="28"/>
          <w:shd w:val="clear" w:color="auto" w:fill="FFFFFF"/>
        </w:rPr>
        <w:t>к</w:t>
      </w:r>
      <w:r w:rsidRPr="00C15D29">
        <w:rPr>
          <w:rFonts w:ascii="PT Astra Serif" w:hAnsi="PT Astra Serif"/>
          <w:sz w:val="28"/>
          <w:szCs w:val="28"/>
          <w:shd w:val="clear" w:color="auto" w:fill="FFFFFF"/>
        </w:rPr>
        <w:t xml:space="preserve">онтрольного органа обращений </w:t>
      </w:r>
      <w:r w:rsidR="002B58D2">
        <w:rPr>
          <w:rFonts w:ascii="PT Astra Serif" w:hAnsi="PT Astra Serif" w:cs="PT Astra Serif"/>
          <w:sz w:val="28"/>
          <w:szCs w:val="28"/>
          <w:lang w:eastAsia="ru-RU"/>
        </w:rPr>
        <w:t>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</w:t>
      </w:r>
      <w:r w:rsidRPr="00C15D29">
        <w:rPr>
          <w:rFonts w:ascii="PT Astra Serif" w:hAnsi="PT Astra Serif"/>
          <w:sz w:val="28"/>
          <w:szCs w:val="28"/>
          <w:shd w:val="clear" w:color="auto" w:fill="FFFFFF"/>
        </w:rPr>
        <w:t xml:space="preserve"> в сфере автомобильного транспорта и городского наземного электрического транспорта, автомобильных дорог, дорожной деятельности в части сохранности автомобильных дорог общег</w:t>
      </w:r>
      <w:r w:rsidR="002B58D2">
        <w:rPr>
          <w:rFonts w:ascii="PT Astra Serif" w:hAnsi="PT Astra Serif"/>
          <w:sz w:val="28"/>
          <w:szCs w:val="28"/>
          <w:shd w:val="clear" w:color="auto" w:fill="FFFFFF"/>
        </w:rPr>
        <w:t>о пользования местного значения</w:t>
      </w:r>
      <w:r>
        <w:rPr>
          <w:rFonts w:ascii="PT Astra Serif" w:hAnsi="PT Astra Serif"/>
          <w:sz w:val="28"/>
          <w:szCs w:val="28"/>
          <w:shd w:val="clear" w:color="auto" w:fill="FFFFFF"/>
        </w:rPr>
        <w:t>».</w:t>
      </w:r>
    </w:p>
    <w:p w:rsidR="00BA4A20" w:rsidRPr="00BA4A20" w:rsidRDefault="00BA4A20" w:rsidP="00BA4A20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</w:rPr>
      </w:pPr>
      <w:bookmarkStart w:id="1" w:name="_GoBack"/>
      <w:bookmarkEnd w:id="1"/>
      <w:r w:rsidRPr="00BA4A20">
        <w:rPr>
          <w:rFonts w:ascii="PT Astra Serif" w:hAnsi="PT Astra Serif"/>
          <w:sz w:val="28"/>
          <w:szCs w:val="28"/>
        </w:rPr>
        <w:lastRenderedPageBreak/>
        <w:t>Опубликовать настоящее решение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информационно-телекоммуникационной сети «Интернет» по адресу: http://www.npatula-city.ru.</w:t>
      </w:r>
    </w:p>
    <w:p w:rsidR="00BA4A20" w:rsidRPr="00DA5DC1" w:rsidRDefault="00BA4A20" w:rsidP="00BA4A20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</w:rPr>
      </w:pPr>
      <w:r w:rsidRPr="00DA5DC1">
        <w:rPr>
          <w:rFonts w:ascii="PT Astra Serif" w:hAnsi="PT Astra Serif"/>
          <w:sz w:val="28"/>
          <w:szCs w:val="28"/>
        </w:rPr>
        <w:t xml:space="preserve">Разместить настоящее решение на официальных сайтах муниципального образования город Тула и администрации города Тулы в информационно-телекоммуникационной сети </w:t>
      </w:r>
      <w:r>
        <w:rPr>
          <w:rFonts w:ascii="PT Astra Serif" w:hAnsi="PT Astra Serif"/>
          <w:sz w:val="28"/>
          <w:szCs w:val="28"/>
        </w:rPr>
        <w:t>«</w:t>
      </w:r>
      <w:r w:rsidRPr="00DA5DC1">
        <w:rPr>
          <w:rFonts w:ascii="PT Astra Serif" w:hAnsi="PT Astra Serif"/>
          <w:sz w:val="28"/>
          <w:szCs w:val="28"/>
        </w:rPr>
        <w:t>Интернет</w:t>
      </w:r>
      <w:r>
        <w:rPr>
          <w:rFonts w:ascii="PT Astra Serif" w:hAnsi="PT Astra Serif"/>
          <w:sz w:val="28"/>
          <w:szCs w:val="28"/>
        </w:rPr>
        <w:t>»</w:t>
      </w:r>
      <w:r w:rsidRPr="00DA5DC1">
        <w:rPr>
          <w:rFonts w:ascii="PT Astra Serif" w:hAnsi="PT Astra Serif"/>
          <w:sz w:val="28"/>
          <w:szCs w:val="28"/>
        </w:rPr>
        <w:t>.</w:t>
      </w:r>
    </w:p>
    <w:p w:rsidR="00BA4A20" w:rsidRDefault="00BA4A20" w:rsidP="00BA4A20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</w:rPr>
      </w:pPr>
      <w:r w:rsidRPr="00DA5DC1">
        <w:rPr>
          <w:rFonts w:ascii="PT Astra Serif" w:hAnsi="PT Astra Serif"/>
          <w:sz w:val="28"/>
          <w:szCs w:val="28"/>
        </w:rPr>
        <w:t>Решение вступает в силу со дня его официального опубликования.</w:t>
      </w:r>
    </w:p>
    <w:p w:rsidR="00074EFC" w:rsidRDefault="00074EFC" w:rsidP="007B4FDF">
      <w:pPr>
        <w:ind w:left="1"/>
      </w:pPr>
    </w:p>
    <w:p w:rsidR="00B73436" w:rsidRPr="009544FF" w:rsidRDefault="00B73436" w:rsidP="007B4FDF">
      <w:pPr>
        <w:ind w:left="1"/>
      </w:pPr>
    </w:p>
    <w:p w:rsidR="00E454A7" w:rsidRPr="00795394" w:rsidRDefault="00C61D6C" w:rsidP="00795394">
      <w:pPr>
        <w:pStyle w:val="a0"/>
        <w:numPr>
          <w:ilvl w:val="0"/>
          <w:numId w:val="0"/>
        </w:numPr>
        <w:spacing w:line="240" w:lineRule="auto"/>
        <w:ind w:left="710"/>
        <w:rPr>
          <w:rFonts w:ascii="PT Astra Serif" w:hAnsi="PT Astra Serif"/>
          <w:sz w:val="28"/>
          <w:szCs w:val="28"/>
          <w:lang w:eastAsia="ru-RU"/>
        </w:rPr>
      </w:pPr>
      <w:r w:rsidRPr="00795394">
        <w:rPr>
          <w:rFonts w:ascii="PT Astra Serif" w:hAnsi="PT Astra Serif"/>
          <w:sz w:val="28"/>
          <w:szCs w:val="28"/>
          <w:lang w:eastAsia="ru-RU"/>
        </w:rPr>
        <w:t>Глава муниципального</w:t>
      </w:r>
    </w:p>
    <w:p w:rsidR="00C41322" w:rsidRPr="00B907CE" w:rsidRDefault="00C61D6C" w:rsidP="001D315A">
      <w:pPr>
        <w:pStyle w:val="a0"/>
        <w:numPr>
          <w:ilvl w:val="0"/>
          <w:numId w:val="0"/>
        </w:numPr>
        <w:spacing w:line="240" w:lineRule="auto"/>
        <w:ind w:left="710"/>
        <w:rPr>
          <w:sz w:val="26"/>
          <w:szCs w:val="26"/>
        </w:rPr>
      </w:pPr>
      <w:r w:rsidRPr="00795394">
        <w:rPr>
          <w:rFonts w:ascii="PT Astra Serif" w:hAnsi="PT Astra Serif"/>
          <w:sz w:val="28"/>
          <w:szCs w:val="28"/>
          <w:lang w:eastAsia="ru-RU"/>
        </w:rPr>
        <w:t>образования город Тула</w:t>
      </w:r>
      <w:r w:rsidR="00D3197E" w:rsidRPr="00795394">
        <w:rPr>
          <w:rFonts w:ascii="PT Astra Serif" w:hAnsi="PT Astra Serif"/>
          <w:sz w:val="28"/>
          <w:szCs w:val="28"/>
          <w:lang w:eastAsia="ru-RU"/>
        </w:rPr>
        <w:t xml:space="preserve">                               </w:t>
      </w:r>
      <w:r w:rsidR="00A14CEB" w:rsidRPr="00795394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3197E" w:rsidRPr="00795394">
        <w:rPr>
          <w:rFonts w:ascii="PT Astra Serif" w:hAnsi="PT Astra Serif"/>
          <w:sz w:val="28"/>
          <w:szCs w:val="28"/>
          <w:lang w:eastAsia="ru-RU"/>
        </w:rPr>
        <w:t xml:space="preserve">                                </w:t>
      </w:r>
      <w:r w:rsidR="00795394">
        <w:rPr>
          <w:rFonts w:ascii="PT Astra Serif" w:hAnsi="PT Astra Serif"/>
          <w:sz w:val="28"/>
          <w:szCs w:val="28"/>
          <w:lang w:eastAsia="ru-RU"/>
        </w:rPr>
        <w:t xml:space="preserve">        </w:t>
      </w:r>
      <w:r w:rsidR="00D3197E" w:rsidRPr="00795394">
        <w:rPr>
          <w:rFonts w:ascii="PT Astra Serif" w:hAnsi="PT Astra Serif"/>
          <w:sz w:val="28"/>
          <w:szCs w:val="28"/>
          <w:lang w:eastAsia="ru-RU"/>
        </w:rPr>
        <w:t xml:space="preserve">        </w:t>
      </w:r>
      <w:r w:rsidRPr="00795394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795394">
        <w:rPr>
          <w:rFonts w:ascii="PT Astra Serif" w:hAnsi="PT Astra Serif"/>
          <w:sz w:val="28"/>
          <w:szCs w:val="28"/>
          <w:lang w:eastAsia="ru-RU"/>
        </w:rPr>
        <w:t>А</w:t>
      </w:r>
      <w:r w:rsidRPr="00795394">
        <w:rPr>
          <w:rFonts w:ascii="PT Astra Serif" w:hAnsi="PT Astra Serif"/>
          <w:sz w:val="28"/>
          <w:szCs w:val="28"/>
          <w:lang w:eastAsia="ru-RU"/>
        </w:rPr>
        <w:t>.</w:t>
      </w:r>
      <w:r w:rsidR="0059319D" w:rsidRPr="00795394">
        <w:rPr>
          <w:rFonts w:ascii="PT Astra Serif" w:hAnsi="PT Astra Serif"/>
          <w:sz w:val="28"/>
          <w:szCs w:val="28"/>
          <w:lang w:eastAsia="ru-RU"/>
        </w:rPr>
        <w:t>А</w:t>
      </w:r>
      <w:r w:rsidRPr="00795394">
        <w:rPr>
          <w:rFonts w:ascii="PT Astra Serif" w:hAnsi="PT Astra Serif"/>
          <w:sz w:val="28"/>
          <w:szCs w:val="28"/>
          <w:lang w:eastAsia="ru-RU"/>
        </w:rPr>
        <w:t xml:space="preserve">. </w:t>
      </w:r>
      <w:proofErr w:type="spellStart"/>
      <w:r w:rsidR="00795394">
        <w:rPr>
          <w:rFonts w:ascii="PT Astra Serif" w:hAnsi="PT Astra Serif"/>
          <w:sz w:val="28"/>
          <w:szCs w:val="28"/>
          <w:lang w:eastAsia="ru-RU"/>
        </w:rPr>
        <w:t>Эрк</w:t>
      </w:r>
      <w:proofErr w:type="spellEnd"/>
    </w:p>
    <w:p w:rsidR="007F54BB" w:rsidRPr="00CB22E3" w:rsidRDefault="007F54BB" w:rsidP="00FA697E">
      <w:pPr>
        <w:pStyle w:val="aa"/>
        <w:ind w:left="1" w:firstLine="709"/>
        <w:rPr>
          <w:sz w:val="26"/>
          <w:szCs w:val="26"/>
        </w:rPr>
      </w:pPr>
    </w:p>
    <w:sectPr w:rsidR="007F54BB" w:rsidRPr="00CB22E3" w:rsidSect="00907E8F">
      <w:headerReference w:type="even" r:id="rId12"/>
      <w:headerReference w:type="default" r:id="rId13"/>
      <w:headerReference w:type="first" r:id="rId14"/>
      <w:pgSz w:w="11910" w:h="16840"/>
      <w:pgMar w:top="1134" w:right="567" w:bottom="851" w:left="1134" w:header="454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07B" w:rsidRDefault="00AD307B" w:rsidP="00523C44">
      <w:r>
        <w:separator/>
      </w:r>
    </w:p>
  </w:endnote>
  <w:endnote w:type="continuationSeparator" w:id="0">
    <w:p w:rsidR="00AD307B" w:rsidRDefault="00AD307B" w:rsidP="0052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07B" w:rsidRDefault="00AD307B" w:rsidP="00523C44">
      <w:r>
        <w:separator/>
      </w:r>
    </w:p>
  </w:footnote>
  <w:footnote w:type="continuationSeparator" w:id="0">
    <w:p w:rsidR="00AD307B" w:rsidRDefault="00AD307B" w:rsidP="0052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4563224"/>
      <w:docPartObj>
        <w:docPartGallery w:val="Page Numbers (Top of Page)"/>
        <w:docPartUnique/>
      </w:docPartObj>
    </w:sdtPr>
    <w:sdtContent>
      <w:p w:rsidR="00220568" w:rsidRDefault="00220568" w:rsidP="00907E8F">
        <w:pPr>
          <w:pStyle w:val="aff2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3B4" w:rsidRPr="005203B4">
          <w:rPr>
            <w:noProof/>
            <w:lang w:val="ru-RU"/>
          </w:rPr>
          <w:t>2</w:t>
        </w:r>
        <w:r>
          <w:fldChar w:fldCharType="end"/>
        </w:r>
      </w:p>
    </w:sdtContent>
  </w:sdt>
  <w:p w:rsidR="00A75CB2" w:rsidRDefault="00220568" w:rsidP="00220568">
    <w:pPr>
      <w:rPr>
        <w:sz w:val="20"/>
        <w:szCs w:val="20"/>
      </w:rPr>
    </w:pPr>
    <w:r w:rsidRPr="007D0904">
      <w:rPr>
        <w:noProof/>
        <w:lang w:eastAsia="ru-RU"/>
      </w:rPr>
      <w:t xml:space="preserve"> </w:t>
    </w:r>
    <w:r w:rsidR="00967D8D" w:rsidRPr="007D0904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4084320</wp:posOffset>
              </wp:positionH>
              <wp:positionV relativeFrom="page">
                <wp:posOffset>451485</wp:posOffset>
              </wp:positionV>
              <wp:extent cx="203200" cy="177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CB2" w:rsidRDefault="007D0904" w:rsidP="00523C44">
                          <w:r>
                            <w:fldChar w:fldCharType="begin"/>
                          </w:r>
                          <w:r w:rsidR="00A75CB2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03B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21.6pt;margin-top:35.55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zbrA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" filled="f" stroked="f">
              <v:textbox inset="0,0,0,0">
                <w:txbxContent>
                  <w:p w:rsidR="00A75CB2" w:rsidRDefault="007D0904" w:rsidP="00523C44">
                    <w:r>
                      <w:fldChar w:fldCharType="begin"/>
                    </w:r>
                    <w:r w:rsidR="00A75CB2">
                      <w:instrText xml:space="preserve"> PAGE </w:instrText>
                    </w:r>
                    <w:r>
                      <w:fldChar w:fldCharType="separate"/>
                    </w:r>
                    <w:r w:rsidR="005203B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4043132"/>
      <w:docPartObj>
        <w:docPartGallery w:val="Page Numbers (Top of Page)"/>
        <w:docPartUnique/>
      </w:docPartObj>
    </w:sdtPr>
    <w:sdtContent>
      <w:p w:rsidR="00A75CB2" w:rsidRPr="00907E8F" w:rsidRDefault="00220568" w:rsidP="00907E8F">
        <w:pPr>
          <w:pStyle w:val="aff2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8D2" w:rsidRPr="002B58D2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CB2" w:rsidRDefault="00A75CB2">
    <w:pPr>
      <w:pStyle w:val="aff2"/>
      <w:jc w:val="center"/>
    </w:pPr>
  </w:p>
  <w:p w:rsidR="00A75CB2" w:rsidRDefault="00A75CB2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968CD9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7494A"/>
    <w:multiLevelType w:val="hybridMultilevel"/>
    <w:tmpl w:val="39445654"/>
    <w:lvl w:ilvl="0" w:tplc="4C0A8836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B614B53"/>
    <w:multiLevelType w:val="multilevel"/>
    <w:tmpl w:val="0419001D"/>
    <w:name w:val="20180808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B67356"/>
    <w:multiLevelType w:val="multilevel"/>
    <w:tmpl w:val="A26A42A4"/>
    <w:name w:val="20180808"/>
    <w:styleLink w:val="2018-0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4" w15:restartNumberingAfterBreak="0">
    <w:nsid w:val="2A1A51B8"/>
    <w:multiLevelType w:val="multilevel"/>
    <w:tmpl w:val="DE5C2C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russianLower"/>
      <w:pStyle w:val="2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abstractNum w:abstractNumId="5" w15:restartNumberingAfterBreak="0">
    <w:nsid w:val="31566437"/>
    <w:multiLevelType w:val="multilevel"/>
    <w:tmpl w:val="C346DC9E"/>
    <w:lvl w:ilvl="0">
      <w:start w:val="1"/>
      <w:numFmt w:val="decimal"/>
      <w:pStyle w:val="a0"/>
      <w:suff w:val="space"/>
      <w:lvlText w:val="%1."/>
      <w:lvlJc w:val="left"/>
      <w:pPr>
        <w:ind w:left="2552" w:firstLine="709"/>
      </w:pPr>
      <w:rPr>
        <w:rFonts w:ascii="PT Astra Serif" w:hAnsi="PT Astra Serif" w:hint="default"/>
        <w:color w:val="auto"/>
        <w:sz w:val="28"/>
        <w:szCs w:val="28"/>
      </w:rPr>
    </w:lvl>
    <w:lvl w:ilvl="1">
      <w:start w:val="1"/>
      <w:numFmt w:val="decimal"/>
      <w:suff w:val="space"/>
      <w:lvlText w:val="%2)"/>
      <w:lvlJc w:val="left"/>
      <w:pPr>
        <w:ind w:left="8647" w:firstLine="709"/>
      </w:pPr>
      <w:rPr>
        <w:rFonts w:ascii="PT Astra Serif" w:eastAsia="Times New Roman" w:hAnsi="PT Astra Serif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552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2552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2552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2552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2552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2552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2552" w:firstLine="709"/>
      </w:pPr>
      <w:rPr>
        <w:rFonts w:hint="default"/>
      </w:rPr>
    </w:lvl>
  </w:abstractNum>
  <w:abstractNum w:abstractNumId="6" w15:restartNumberingAfterBreak="0">
    <w:nsid w:val="3A8410E3"/>
    <w:multiLevelType w:val="singleLevel"/>
    <w:tmpl w:val="A8D44E54"/>
    <w:lvl w:ilvl="0">
      <w:start w:val="1"/>
      <w:numFmt w:val="decimal"/>
      <w:pStyle w:val="20"/>
      <w:lvlText w:val="83.%1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EE5112D"/>
    <w:multiLevelType w:val="multilevel"/>
    <w:tmpl w:val="595A2A5A"/>
    <w:styleLink w:val="1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abstractNum w:abstractNumId="8" w15:restartNumberingAfterBreak="0">
    <w:nsid w:val="4BC80687"/>
    <w:multiLevelType w:val="multilevel"/>
    <w:tmpl w:val="E0CA1EDE"/>
    <w:styleLink w:val="-2018-13"/>
    <w:lvl w:ilvl="0">
      <w:start w:val="1"/>
      <w:numFmt w:val="decimal"/>
      <w:suff w:val="space"/>
      <w:lvlText w:val="13.%1."/>
      <w:lvlJc w:val="left"/>
      <w:pPr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suff w:val="space"/>
      <w:lvlText w:val="13.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13.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9" w15:restartNumberingAfterBreak="0">
    <w:nsid w:val="4C435C92"/>
    <w:multiLevelType w:val="multilevel"/>
    <w:tmpl w:val="A44804E2"/>
    <w:name w:val="2018080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ascii="Times New Roman" w:hAnsi="Times New Roman" w:hint="default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10" w15:restartNumberingAfterBreak="0">
    <w:nsid w:val="6CED0ACD"/>
    <w:multiLevelType w:val="multilevel"/>
    <w:tmpl w:val="C47AEFA0"/>
    <w:lvl w:ilvl="0">
      <w:start w:val="1"/>
      <w:numFmt w:val="decimal"/>
      <w:pStyle w:val="4"/>
      <w:suff w:val="space"/>
      <w:lvlText w:val="13.%1."/>
      <w:lvlJc w:val="left"/>
      <w:pPr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pStyle w:val="a1"/>
      <w:suff w:val="space"/>
      <w:lvlText w:val="13.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13.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11" w15:restartNumberingAfterBreak="0">
    <w:nsid w:val="75AC16D1"/>
    <w:multiLevelType w:val="hybridMultilevel"/>
    <w:tmpl w:val="56BCD1B4"/>
    <w:lvl w:ilvl="0" w:tplc="546C2A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8A76EF0"/>
    <w:multiLevelType w:val="multilevel"/>
    <w:tmpl w:val="F7AAD9B6"/>
    <w:lvl w:ilvl="0">
      <w:start w:val="1"/>
      <w:numFmt w:val="decimal"/>
      <w:pStyle w:val="a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1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1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8D"/>
    <w:rsid w:val="00000F18"/>
    <w:rsid w:val="00002536"/>
    <w:rsid w:val="00004350"/>
    <w:rsid w:val="0000691E"/>
    <w:rsid w:val="000069AF"/>
    <w:rsid w:val="00015B80"/>
    <w:rsid w:val="00023654"/>
    <w:rsid w:val="000240DA"/>
    <w:rsid w:val="00027694"/>
    <w:rsid w:val="000304C4"/>
    <w:rsid w:val="00030856"/>
    <w:rsid w:val="000319C8"/>
    <w:rsid w:val="000357DF"/>
    <w:rsid w:val="0003641E"/>
    <w:rsid w:val="00040A10"/>
    <w:rsid w:val="00041082"/>
    <w:rsid w:val="00041F96"/>
    <w:rsid w:val="0004484D"/>
    <w:rsid w:val="00045C5C"/>
    <w:rsid w:val="00047AFA"/>
    <w:rsid w:val="00050AD6"/>
    <w:rsid w:val="00053DC2"/>
    <w:rsid w:val="000545E3"/>
    <w:rsid w:val="00056BEB"/>
    <w:rsid w:val="000641C3"/>
    <w:rsid w:val="00074EFC"/>
    <w:rsid w:val="000751B3"/>
    <w:rsid w:val="00082B74"/>
    <w:rsid w:val="00091A3F"/>
    <w:rsid w:val="000947D5"/>
    <w:rsid w:val="000964C8"/>
    <w:rsid w:val="000A6990"/>
    <w:rsid w:val="000A6CD2"/>
    <w:rsid w:val="000B306D"/>
    <w:rsid w:val="000B3A7C"/>
    <w:rsid w:val="000B5F6C"/>
    <w:rsid w:val="000B727A"/>
    <w:rsid w:val="000C3078"/>
    <w:rsid w:val="000C4051"/>
    <w:rsid w:val="000C7A52"/>
    <w:rsid w:val="000D4786"/>
    <w:rsid w:val="000D5C52"/>
    <w:rsid w:val="000D7B84"/>
    <w:rsid w:val="000E0B6E"/>
    <w:rsid w:val="000E1611"/>
    <w:rsid w:val="000E49A4"/>
    <w:rsid w:val="000E4CF7"/>
    <w:rsid w:val="000E5060"/>
    <w:rsid w:val="000E5557"/>
    <w:rsid w:val="000F142A"/>
    <w:rsid w:val="000F1927"/>
    <w:rsid w:val="000F2F25"/>
    <w:rsid w:val="000F6604"/>
    <w:rsid w:val="000F6BE8"/>
    <w:rsid w:val="00104C53"/>
    <w:rsid w:val="00110543"/>
    <w:rsid w:val="00111FF5"/>
    <w:rsid w:val="001145D8"/>
    <w:rsid w:val="00114651"/>
    <w:rsid w:val="0012643A"/>
    <w:rsid w:val="001273DB"/>
    <w:rsid w:val="00133D68"/>
    <w:rsid w:val="00135C2B"/>
    <w:rsid w:val="00137EEC"/>
    <w:rsid w:val="00141025"/>
    <w:rsid w:val="00144573"/>
    <w:rsid w:val="00144910"/>
    <w:rsid w:val="00145A46"/>
    <w:rsid w:val="001560AF"/>
    <w:rsid w:val="00157149"/>
    <w:rsid w:val="0016047E"/>
    <w:rsid w:val="00170DA0"/>
    <w:rsid w:val="001727AD"/>
    <w:rsid w:val="00173143"/>
    <w:rsid w:val="00180AA4"/>
    <w:rsid w:val="001816BA"/>
    <w:rsid w:val="0018200B"/>
    <w:rsid w:val="001870F4"/>
    <w:rsid w:val="00193685"/>
    <w:rsid w:val="00194546"/>
    <w:rsid w:val="0019549B"/>
    <w:rsid w:val="00197444"/>
    <w:rsid w:val="001A1425"/>
    <w:rsid w:val="001A57B8"/>
    <w:rsid w:val="001A7D5C"/>
    <w:rsid w:val="001B27A4"/>
    <w:rsid w:val="001C2383"/>
    <w:rsid w:val="001C2DC3"/>
    <w:rsid w:val="001C5E57"/>
    <w:rsid w:val="001D0C72"/>
    <w:rsid w:val="001D1130"/>
    <w:rsid w:val="001D1498"/>
    <w:rsid w:val="001D315A"/>
    <w:rsid w:val="001D3577"/>
    <w:rsid w:val="001D633C"/>
    <w:rsid w:val="001D6BA7"/>
    <w:rsid w:val="001D719E"/>
    <w:rsid w:val="001E0963"/>
    <w:rsid w:val="001E218A"/>
    <w:rsid w:val="001F12A4"/>
    <w:rsid w:val="001F1F12"/>
    <w:rsid w:val="001F43F5"/>
    <w:rsid w:val="001F5493"/>
    <w:rsid w:val="001F5FA1"/>
    <w:rsid w:val="001F7641"/>
    <w:rsid w:val="00202D9B"/>
    <w:rsid w:val="00202E56"/>
    <w:rsid w:val="00202F59"/>
    <w:rsid w:val="002030EC"/>
    <w:rsid w:val="002043BA"/>
    <w:rsid w:val="002046BA"/>
    <w:rsid w:val="00204BA2"/>
    <w:rsid w:val="00204CAE"/>
    <w:rsid w:val="00207EB6"/>
    <w:rsid w:val="002129A0"/>
    <w:rsid w:val="00212FF3"/>
    <w:rsid w:val="00213171"/>
    <w:rsid w:val="00213A98"/>
    <w:rsid w:val="002141A3"/>
    <w:rsid w:val="002146C5"/>
    <w:rsid w:val="00215923"/>
    <w:rsid w:val="00220568"/>
    <w:rsid w:val="00222A26"/>
    <w:rsid w:val="0022438F"/>
    <w:rsid w:val="00225ABF"/>
    <w:rsid w:val="0022733D"/>
    <w:rsid w:val="00232FD9"/>
    <w:rsid w:val="002333C0"/>
    <w:rsid w:val="00236220"/>
    <w:rsid w:val="00236C15"/>
    <w:rsid w:val="00240E53"/>
    <w:rsid w:val="002416DC"/>
    <w:rsid w:val="00246D42"/>
    <w:rsid w:val="00252DE7"/>
    <w:rsid w:val="002546CC"/>
    <w:rsid w:val="00255574"/>
    <w:rsid w:val="00257178"/>
    <w:rsid w:val="00264D80"/>
    <w:rsid w:val="00265EAA"/>
    <w:rsid w:val="002718E2"/>
    <w:rsid w:val="0027526A"/>
    <w:rsid w:val="002776EA"/>
    <w:rsid w:val="0027775A"/>
    <w:rsid w:val="00277780"/>
    <w:rsid w:val="002804F8"/>
    <w:rsid w:val="00286CCD"/>
    <w:rsid w:val="00286FC9"/>
    <w:rsid w:val="00287283"/>
    <w:rsid w:val="0029059F"/>
    <w:rsid w:val="002905C8"/>
    <w:rsid w:val="0029445C"/>
    <w:rsid w:val="00294842"/>
    <w:rsid w:val="002A025E"/>
    <w:rsid w:val="002A1379"/>
    <w:rsid w:val="002A5288"/>
    <w:rsid w:val="002A54A6"/>
    <w:rsid w:val="002A589C"/>
    <w:rsid w:val="002A5A60"/>
    <w:rsid w:val="002A5C9A"/>
    <w:rsid w:val="002A6036"/>
    <w:rsid w:val="002A74FB"/>
    <w:rsid w:val="002B328E"/>
    <w:rsid w:val="002B4E0B"/>
    <w:rsid w:val="002B58D2"/>
    <w:rsid w:val="002B7594"/>
    <w:rsid w:val="002C107D"/>
    <w:rsid w:val="002C2412"/>
    <w:rsid w:val="002C2B4C"/>
    <w:rsid w:val="002C6292"/>
    <w:rsid w:val="002C6A3A"/>
    <w:rsid w:val="002C6BE4"/>
    <w:rsid w:val="002D0779"/>
    <w:rsid w:val="002D1D28"/>
    <w:rsid w:val="002D2E1E"/>
    <w:rsid w:val="002D6151"/>
    <w:rsid w:val="002E02FF"/>
    <w:rsid w:val="002E0FF1"/>
    <w:rsid w:val="002E14D8"/>
    <w:rsid w:val="002E272B"/>
    <w:rsid w:val="002E7CDB"/>
    <w:rsid w:val="002F1BCF"/>
    <w:rsid w:val="0030011F"/>
    <w:rsid w:val="00311757"/>
    <w:rsid w:val="00312CBA"/>
    <w:rsid w:val="003130A4"/>
    <w:rsid w:val="00315032"/>
    <w:rsid w:val="0031585E"/>
    <w:rsid w:val="003179A9"/>
    <w:rsid w:val="00320BAE"/>
    <w:rsid w:val="00322AD9"/>
    <w:rsid w:val="00323649"/>
    <w:rsid w:val="00324566"/>
    <w:rsid w:val="003310B0"/>
    <w:rsid w:val="0033420B"/>
    <w:rsid w:val="00334938"/>
    <w:rsid w:val="003405D7"/>
    <w:rsid w:val="003423FA"/>
    <w:rsid w:val="00343035"/>
    <w:rsid w:val="003445E2"/>
    <w:rsid w:val="00346173"/>
    <w:rsid w:val="00347802"/>
    <w:rsid w:val="0035018E"/>
    <w:rsid w:val="00353B7B"/>
    <w:rsid w:val="00353C0F"/>
    <w:rsid w:val="00355508"/>
    <w:rsid w:val="00355A44"/>
    <w:rsid w:val="0035754F"/>
    <w:rsid w:val="0036029A"/>
    <w:rsid w:val="00361218"/>
    <w:rsid w:val="003630A1"/>
    <w:rsid w:val="003640BD"/>
    <w:rsid w:val="00365627"/>
    <w:rsid w:val="003677F4"/>
    <w:rsid w:val="00367879"/>
    <w:rsid w:val="00367C3B"/>
    <w:rsid w:val="0037030A"/>
    <w:rsid w:val="0037080A"/>
    <w:rsid w:val="00371B2B"/>
    <w:rsid w:val="00373D6C"/>
    <w:rsid w:val="00374571"/>
    <w:rsid w:val="00382D90"/>
    <w:rsid w:val="00392782"/>
    <w:rsid w:val="00394F40"/>
    <w:rsid w:val="003A3DC2"/>
    <w:rsid w:val="003B6D24"/>
    <w:rsid w:val="003B7223"/>
    <w:rsid w:val="003C0EC0"/>
    <w:rsid w:val="003C468E"/>
    <w:rsid w:val="003C5B55"/>
    <w:rsid w:val="003C7155"/>
    <w:rsid w:val="003D156B"/>
    <w:rsid w:val="003D58A9"/>
    <w:rsid w:val="003D66B1"/>
    <w:rsid w:val="003D75EA"/>
    <w:rsid w:val="003D77D1"/>
    <w:rsid w:val="003E1312"/>
    <w:rsid w:val="003E3E6A"/>
    <w:rsid w:val="003E4776"/>
    <w:rsid w:val="003E71C4"/>
    <w:rsid w:val="003E7D5D"/>
    <w:rsid w:val="003F0D09"/>
    <w:rsid w:val="003F0D89"/>
    <w:rsid w:val="003F2665"/>
    <w:rsid w:val="003F3A6B"/>
    <w:rsid w:val="003F3FE3"/>
    <w:rsid w:val="003F444A"/>
    <w:rsid w:val="003F6809"/>
    <w:rsid w:val="003F6DC1"/>
    <w:rsid w:val="004003BE"/>
    <w:rsid w:val="00404076"/>
    <w:rsid w:val="00405763"/>
    <w:rsid w:val="00405FB6"/>
    <w:rsid w:val="0041051B"/>
    <w:rsid w:val="004128E3"/>
    <w:rsid w:val="004171F3"/>
    <w:rsid w:val="00423146"/>
    <w:rsid w:val="00426479"/>
    <w:rsid w:val="00426A26"/>
    <w:rsid w:val="00427214"/>
    <w:rsid w:val="004304C5"/>
    <w:rsid w:val="004323CE"/>
    <w:rsid w:val="004335BD"/>
    <w:rsid w:val="0043370E"/>
    <w:rsid w:val="004419EA"/>
    <w:rsid w:val="004440B0"/>
    <w:rsid w:val="004467F4"/>
    <w:rsid w:val="00450AE2"/>
    <w:rsid w:val="00451A81"/>
    <w:rsid w:val="004571DF"/>
    <w:rsid w:val="004603E7"/>
    <w:rsid w:val="00460C11"/>
    <w:rsid w:val="00464D94"/>
    <w:rsid w:val="00464E34"/>
    <w:rsid w:val="004656DF"/>
    <w:rsid w:val="004659D7"/>
    <w:rsid w:val="00466EEF"/>
    <w:rsid w:val="004718DD"/>
    <w:rsid w:val="00474C6C"/>
    <w:rsid w:val="0047516A"/>
    <w:rsid w:val="00476616"/>
    <w:rsid w:val="0047669B"/>
    <w:rsid w:val="004846A0"/>
    <w:rsid w:val="00485DBD"/>
    <w:rsid w:val="004861D1"/>
    <w:rsid w:val="0048622E"/>
    <w:rsid w:val="00486315"/>
    <w:rsid w:val="00486665"/>
    <w:rsid w:val="00491560"/>
    <w:rsid w:val="0049291F"/>
    <w:rsid w:val="00493AA9"/>
    <w:rsid w:val="00495A9B"/>
    <w:rsid w:val="00497112"/>
    <w:rsid w:val="004A0268"/>
    <w:rsid w:val="004A4217"/>
    <w:rsid w:val="004A4F5E"/>
    <w:rsid w:val="004A5CC7"/>
    <w:rsid w:val="004A7001"/>
    <w:rsid w:val="004B1666"/>
    <w:rsid w:val="004B3952"/>
    <w:rsid w:val="004C03C3"/>
    <w:rsid w:val="004C0983"/>
    <w:rsid w:val="004C1B99"/>
    <w:rsid w:val="004C1F30"/>
    <w:rsid w:val="004C3D3C"/>
    <w:rsid w:val="004D32B9"/>
    <w:rsid w:val="004D5427"/>
    <w:rsid w:val="004D6944"/>
    <w:rsid w:val="004D6B9B"/>
    <w:rsid w:val="004D6D94"/>
    <w:rsid w:val="004E1BC3"/>
    <w:rsid w:val="004F2324"/>
    <w:rsid w:val="004F28E4"/>
    <w:rsid w:val="004F68A0"/>
    <w:rsid w:val="00501487"/>
    <w:rsid w:val="00502820"/>
    <w:rsid w:val="00502C2B"/>
    <w:rsid w:val="00502CCF"/>
    <w:rsid w:val="00504E5D"/>
    <w:rsid w:val="00507CFF"/>
    <w:rsid w:val="00513556"/>
    <w:rsid w:val="0051672E"/>
    <w:rsid w:val="00516FC1"/>
    <w:rsid w:val="005203B4"/>
    <w:rsid w:val="00520D52"/>
    <w:rsid w:val="00521B6E"/>
    <w:rsid w:val="0052222A"/>
    <w:rsid w:val="00523C44"/>
    <w:rsid w:val="00525870"/>
    <w:rsid w:val="00531F77"/>
    <w:rsid w:val="00533860"/>
    <w:rsid w:val="005347EC"/>
    <w:rsid w:val="00534FFD"/>
    <w:rsid w:val="005400BF"/>
    <w:rsid w:val="00545294"/>
    <w:rsid w:val="00551987"/>
    <w:rsid w:val="00553C38"/>
    <w:rsid w:val="00555F4D"/>
    <w:rsid w:val="005600A0"/>
    <w:rsid w:val="00560EC4"/>
    <w:rsid w:val="00561525"/>
    <w:rsid w:val="005622C5"/>
    <w:rsid w:val="00566F78"/>
    <w:rsid w:val="005718D1"/>
    <w:rsid w:val="00572985"/>
    <w:rsid w:val="00581125"/>
    <w:rsid w:val="00582F98"/>
    <w:rsid w:val="00590127"/>
    <w:rsid w:val="00590F98"/>
    <w:rsid w:val="00592B1E"/>
    <w:rsid w:val="0059319D"/>
    <w:rsid w:val="00593A5E"/>
    <w:rsid w:val="00594F3F"/>
    <w:rsid w:val="005A42B5"/>
    <w:rsid w:val="005A58BF"/>
    <w:rsid w:val="005A6293"/>
    <w:rsid w:val="005B0258"/>
    <w:rsid w:val="005B2119"/>
    <w:rsid w:val="005B2153"/>
    <w:rsid w:val="005B27A4"/>
    <w:rsid w:val="005C081F"/>
    <w:rsid w:val="005C1AC7"/>
    <w:rsid w:val="005C2B5E"/>
    <w:rsid w:val="005C384A"/>
    <w:rsid w:val="005C796D"/>
    <w:rsid w:val="005D017C"/>
    <w:rsid w:val="005D0250"/>
    <w:rsid w:val="005D5528"/>
    <w:rsid w:val="005D55DB"/>
    <w:rsid w:val="005E0BF0"/>
    <w:rsid w:val="005E27CB"/>
    <w:rsid w:val="005E331D"/>
    <w:rsid w:val="005E5594"/>
    <w:rsid w:val="005E641C"/>
    <w:rsid w:val="005F5563"/>
    <w:rsid w:val="005F680B"/>
    <w:rsid w:val="005F7436"/>
    <w:rsid w:val="00600C15"/>
    <w:rsid w:val="00601860"/>
    <w:rsid w:val="00601969"/>
    <w:rsid w:val="00603908"/>
    <w:rsid w:val="006044A3"/>
    <w:rsid w:val="00614BBE"/>
    <w:rsid w:val="00617A3B"/>
    <w:rsid w:val="00624041"/>
    <w:rsid w:val="00624F5C"/>
    <w:rsid w:val="00625844"/>
    <w:rsid w:val="006274D8"/>
    <w:rsid w:val="0063089F"/>
    <w:rsid w:val="00640B16"/>
    <w:rsid w:val="0064101A"/>
    <w:rsid w:val="00641608"/>
    <w:rsid w:val="006422C1"/>
    <w:rsid w:val="006456EA"/>
    <w:rsid w:val="00650DD8"/>
    <w:rsid w:val="00654C84"/>
    <w:rsid w:val="00655E4C"/>
    <w:rsid w:val="006609F6"/>
    <w:rsid w:val="0066153E"/>
    <w:rsid w:val="00662E5D"/>
    <w:rsid w:val="0066409D"/>
    <w:rsid w:val="006656D1"/>
    <w:rsid w:val="00674496"/>
    <w:rsid w:val="00675CDA"/>
    <w:rsid w:val="006829BB"/>
    <w:rsid w:val="00682FB5"/>
    <w:rsid w:val="00683E59"/>
    <w:rsid w:val="00686214"/>
    <w:rsid w:val="00691FAE"/>
    <w:rsid w:val="00693347"/>
    <w:rsid w:val="006938D9"/>
    <w:rsid w:val="006957DC"/>
    <w:rsid w:val="00696B34"/>
    <w:rsid w:val="006A081F"/>
    <w:rsid w:val="006B00F4"/>
    <w:rsid w:val="006B3DB9"/>
    <w:rsid w:val="006B7441"/>
    <w:rsid w:val="006C1DD0"/>
    <w:rsid w:val="006C75ED"/>
    <w:rsid w:val="006D2C50"/>
    <w:rsid w:val="006D3A04"/>
    <w:rsid w:val="006D4A80"/>
    <w:rsid w:val="006D600D"/>
    <w:rsid w:val="006D6604"/>
    <w:rsid w:val="006D718D"/>
    <w:rsid w:val="006D7620"/>
    <w:rsid w:val="006E3448"/>
    <w:rsid w:val="006E6255"/>
    <w:rsid w:val="006F0738"/>
    <w:rsid w:val="006F4371"/>
    <w:rsid w:val="006F51AA"/>
    <w:rsid w:val="006F567E"/>
    <w:rsid w:val="006F6E34"/>
    <w:rsid w:val="006F74BB"/>
    <w:rsid w:val="0070139E"/>
    <w:rsid w:val="00701F4C"/>
    <w:rsid w:val="00707834"/>
    <w:rsid w:val="00710346"/>
    <w:rsid w:val="00710CE8"/>
    <w:rsid w:val="00715578"/>
    <w:rsid w:val="0072005E"/>
    <w:rsid w:val="007201E1"/>
    <w:rsid w:val="007213A1"/>
    <w:rsid w:val="0072212A"/>
    <w:rsid w:val="007236B1"/>
    <w:rsid w:val="00725321"/>
    <w:rsid w:val="00733C96"/>
    <w:rsid w:val="00734FF8"/>
    <w:rsid w:val="007425EC"/>
    <w:rsid w:val="00744813"/>
    <w:rsid w:val="00746404"/>
    <w:rsid w:val="00746CE5"/>
    <w:rsid w:val="0075320C"/>
    <w:rsid w:val="00754DB5"/>
    <w:rsid w:val="00755969"/>
    <w:rsid w:val="00755995"/>
    <w:rsid w:val="00763203"/>
    <w:rsid w:val="00766940"/>
    <w:rsid w:val="00772851"/>
    <w:rsid w:val="00781522"/>
    <w:rsid w:val="007831A9"/>
    <w:rsid w:val="00784958"/>
    <w:rsid w:val="0078499C"/>
    <w:rsid w:val="0078587E"/>
    <w:rsid w:val="007874F9"/>
    <w:rsid w:val="00787D81"/>
    <w:rsid w:val="007931ED"/>
    <w:rsid w:val="00795394"/>
    <w:rsid w:val="00795688"/>
    <w:rsid w:val="00797907"/>
    <w:rsid w:val="007A0B4F"/>
    <w:rsid w:val="007A2380"/>
    <w:rsid w:val="007A3E0B"/>
    <w:rsid w:val="007A54A5"/>
    <w:rsid w:val="007A659D"/>
    <w:rsid w:val="007A6901"/>
    <w:rsid w:val="007B0143"/>
    <w:rsid w:val="007B056D"/>
    <w:rsid w:val="007B0813"/>
    <w:rsid w:val="007B1587"/>
    <w:rsid w:val="007B1C51"/>
    <w:rsid w:val="007B4613"/>
    <w:rsid w:val="007B4FDF"/>
    <w:rsid w:val="007B5E0E"/>
    <w:rsid w:val="007C1173"/>
    <w:rsid w:val="007C28C3"/>
    <w:rsid w:val="007C32B9"/>
    <w:rsid w:val="007C34B1"/>
    <w:rsid w:val="007C4D69"/>
    <w:rsid w:val="007C5B11"/>
    <w:rsid w:val="007C6051"/>
    <w:rsid w:val="007C79CD"/>
    <w:rsid w:val="007D0904"/>
    <w:rsid w:val="007D18E5"/>
    <w:rsid w:val="007D7A49"/>
    <w:rsid w:val="007D7E5C"/>
    <w:rsid w:val="007E2A17"/>
    <w:rsid w:val="007E6C68"/>
    <w:rsid w:val="007F3045"/>
    <w:rsid w:val="007F4FEA"/>
    <w:rsid w:val="007F54BB"/>
    <w:rsid w:val="008027E2"/>
    <w:rsid w:val="008029E4"/>
    <w:rsid w:val="00802F4C"/>
    <w:rsid w:val="0080416D"/>
    <w:rsid w:val="00804AEB"/>
    <w:rsid w:val="008053A9"/>
    <w:rsid w:val="008054D2"/>
    <w:rsid w:val="00805A7E"/>
    <w:rsid w:val="008060EC"/>
    <w:rsid w:val="00807899"/>
    <w:rsid w:val="00813A7E"/>
    <w:rsid w:val="008208F0"/>
    <w:rsid w:val="00823C68"/>
    <w:rsid w:val="00824598"/>
    <w:rsid w:val="00825D8C"/>
    <w:rsid w:val="008267B5"/>
    <w:rsid w:val="00830DB0"/>
    <w:rsid w:val="00832FE3"/>
    <w:rsid w:val="008370B9"/>
    <w:rsid w:val="008412DF"/>
    <w:rsid w:val="00841B22"/>
    <w:rsid w:val="008439CE"/>
    <w:rsid w:val="00845F00"/>
    <w:rsid w:val="0084728A"/>
    <w:rsid w:val="008472A2"/>
    <w:rsid w:val="00847598"/>
    <w:rsid w:val="0084793A"/>
    <w:rsid w:val="00860A2F"/>
    <w:rsid w:val="00871058"/>
    <w:rsid w:val="00875092"/>
    <w:rsid w:val="0088005F"/>
    <w:rsid w:val="00884814"/>
    <w:rsid w:val="00886778"/>
    <w:rsid w:val="0088685F"/>
    <w:rsid w:val="00896911"/>
    <w:rsid w:val="0089710C"/>
    <w:rsid w:val="008A4066"/>
    <w:rsid w:val="008B0490"/>
    <w:rsid w:val="008B0C01"/>
    <w:rsid w:val="008B166C"/>
    <w:rsid w:val="008B21C0"/>
    <w:rsid w:val="008B49E8"/>
    <w:rsid w:val="008B6301"/>
    <w:rsid w:val="008B743D"/>
    <w:rsid w:val="008C2451"/>
    <w:rsid w:val="008C7B46"/>
    <w:rsid w:val="008E01C1"/>
    <w:rsid w:val="008E1F9C"/>
    <w:rsid w:val="008E3680"/>
    <w:rsid w:val="008E460C"/>
    <w:rsid w:val="008E74A9"/>
    <w:rsid w:val="008F051E"/>
    <w:rsid w:val="008F1636"/>
    <w:rsid w:val="008F1F77"/>
    <w:rsid w:val="00900BB7"/>
    <w:rsid w:val="00901A4D"/>
    <w:rsid w:val="009025B9"/>
    <w:rsid w:val="00905476"/>
    <w:rsid w:val="00907E8F"/>
    <w:rsid w:val="0091003A"/>
    <w:rsid w:val="00911E02"/>
    <w:rsid w:val="00913171"/>
    <w:rsid w:val="0091387A"/>
    <w:rsid w:val="00913E25"/>
    <w:rsid w:val="00914AD5"/>
    <w:rsid w:val="009166A1"/>
    <w:rsid w:val="0092623D"/>
    <w:rsid w:val="00926ACE"/>
    <w:rsid w:val="00934E3E"/>
    <w:rsid w:val="0094032C"/>
    <w:rsid w:val="0094619B"/>
    <w:rsid w:val="00947AB6"/>
    <w:rsid w:val="00951A3B"/>
    <w:rsid w:val="00952BE7"/>
    <w:rsid w:val="00953961"/>
    <w:rsid w:val="009544FF"/>
    <w:rsid w:val="00960940"/>
    <w:rsid w:val="00967D8D"/>
    <w:rsid w:val="0097154B"/>
    <w:rsid w:val="00972534"/>
    <w:rsid w:val="009740DF"/>
    <w:rsid w:val="00976EE8"/>
    <w:rsid w:val="00981D57"/>
    <w:rsid w:val="00981FE1"/>
    <w:rsid w:val="00982FE1"/>
    <w:rsid w:val="00985920"/>
    <w:rsid w:val="00986772"/>
    <w:rsid w:val="009871F2"/>
    <w:rsid w:val="00991983"/>
    <w:rsid w:val="009924C8"/>
    <w:rsid w:val="00993482"/>
    <w:rsid w:val="00995EC2"/>
    <w:rsid w:val="00996749"/>
    <w:rsid w:val="009A1585"/>
    <w:rsid w:val="009A350E"/>
    <w:rsid w:val="009A44D6"/>
    <w:rsid w:val="009A69C8"/>
    <w:rsid w:val="009A71FA"/>
    <w:rsid w:val="009A742C"/>
    <w:rsid w:val="009B07D3"/>
    <w:rsid w:val="009B6105"/>
    <w:rsid w:val="009B69B0"/>
    <w:rsid w:val="009C15AE"/>
    <w:rsid w:val="009C2FB7"/>
    <w:rsid w:val="009C508A"/>
    <w:rsid w:val="009C569F"/>
    <w:rsid w:val="009C6896"/>
    <w:rsid w:val="009C76FE"/>
    <w:rsid w:val="009D05B2"/>
    <w:rsid w:val="009D4925"/>
    <w:rsid w:val="009D5587"/>
    <w:rsid w:val="009D5D81"/>
    <w:rsid w:val="009D6884"/>
    <w:rsid w:val="009D6D66"/>
    <w:rsid w:val="009E17F4"/>
    <w:rsid w:val="009E460A"/>
    <w:rsid w:val="009E51B8"/>
    <w:rsid w:val="009E7CE4"/>
    <w:rsid w:val="009F07F2"/>
    <w:rsid w:val="009F0F3F"/>
    <w:rsid w:val="009F3B44"/>
    <w:rsid w:val="009F754B"/>
    <w:rsid w:val="009F77EB"/>
    <w:rsid w:val="00A017F1"/>
    <w:rsid w:val="00A025BC"/>
    <w:rsid w:val="00A042B2"/>
    <w:rsid w:val="00A04CC9"/>
    <w:rsid w:val="00A06D0D"/>
    <w:rsid w:val="00A1099E"/>
    <w:rsid w:val="00A13835"/>
    <w:rsid w:val="00A14CEB"/>
    <w:rsid w:val="00A16E35"/>
    <w:rsid w:val="00A1712B"/>
    <w:rsid w:val="00A20B19"/>
    <w:rsid w:val="00A2472F"/>
    <w:rsid w:val="00A311C2"/>
    <w:rsid w:val="00A31801"/>
    <w:rsid w:val="00A31EAD"/>
    <w:rsid w:val="00A36BBB"/>
    <w:rsid w:val="00A407F5"/>
    <w:rsid w:val="00A44A8A"/>
    <w:rsid w:val="00A466E6"/>
    <w:rsid w:val="00A47334"/>
    <w:rsid w:val="00A5001A"/>
    <w:rsid w:val="00A53EA0"/>
    <w:rsid w:val="00A62EB5"/>
    <w:rsid w:val="00A65A7E"/>
    <w:rsid w:val="00A71FA5"/>
    <w:rsid w:val="00A75CB2"/>
    <w:rsid w:val="00A76D8B"/>
    <w:rsid w:val="00A7772C"/>
    <w:rsid w:val="00A8344E"/>
    <w:rsid w:val="00A83A5D"/>
    <w:rsid w:val="00A84136"/>
    <w:rsid w:val="00A84EE3"/>
    <w:rsid w:val="00A858A9"/>
    <w:rsid w:val="00A87FEC"/>
    <w:rsid w:val="00A90AB9"/>
    <w:rsid w:val="00A92BD2"/>
    <w:rsid w:val="00A9461E"/>
    <w:rsid w:val="00A94BB4"/>
    <w:rsid w:val="00A9574F"/>
    <w:rsid w:val="00AA2B68"/>
    <w:rsid w:val="00AC252A"/>
    <w:rsid w:val="00AC2EF6"/>
    <w:rsid w:val="00AC3882"/>
    <w:rsid w:val="00AC47D4"/>
    <w:rsid w:val="00AC4FDD"/>
    <w:rsid w:val="00AD0711"/>
    <w:rsid w:val="00AD25CE"/>
    <w:rsid w:val="00AD2C21"/>
    <w:rsid w:val="00AD307B"/>
    <w:rsid w:val="00AD3BBB"/>
    <w:rsid w:val="00AD3D08"/>
    <w:rsid w:val="00AE16B0"/>
    <w:rsid w:val="00AE234C"/>
    <w:rsid w:val="00AE6674"/>
    <w:rsid w:val="00AF00E1"/>
    <w:rsid w:val="00AF2233"/>
    <w:rsid w:val="00AF7ED6"/>
    <w:rsid w:val="00B00DDE"/>
    <w:rsid w:val="00B04442"/>
    <w:rsid w:val="00B110A1"/>
    <w:rsid w:val="00B167A0"/>
    <w:rsid w:val="00B175B5"/>
    <w:rsid w:val="00B202B1"/>
    <w:rsid w:val="00B20B8D"/>
    <w:rsid w:val="00B22FB3"/>
    <w:rsid w:val="00B24F91"/>
    <w:rsid w:val="00B302B8"/>
    <w:rsid w:val="00B321C5"/>
    <w:rsid w:val="00B32F46"/>
    <w:rsid w:val="00B431D9"/>
    <w:rsid w:val="00B43450"/>
    <w:rsid w:val="00B43950"/>
    <w:rsid w:val="00B46458"/>
    <w:rsid w:val="00B47C10"/>
    <w:rsid w:val="00B5092B"/>
    <w:rsid w:val="00B5168F"/>
    <w:rsid w:val="00B521FD"/>
    <w:rsid w:val="00B53B0B"/>
    <w:rsid w:val="00B57527"/>
    <w:rsid w:val="00B628B3"/>
    <w:rsid w:val="00B63456"/>
    <w:rsid w:val="00B676AF"/>
    <w:rsid w:val="00B70743"/>
    <w:rsid w:val="00B70E27"/>
    <w:rsid w:val="00B713DA"/>
    <w:rsid w:val="00B7225B"/>
    <w:rsid w:val="00B73436"/>
    <w:rsid w:val="00B754A1"/>
    <w:rsid w:val="00B80F64"/>
    <w:rsid w:val="00B80FF7"/>
    <w:rsid w:val="00B813BB"/>
    <w:rsid w:val="00B84C70"/>
    <w:rsid w:val="00B8503F"/>
    <w:rsid w:val="00B86877"/>
    <w:rsid w:val="00B879F7"/>
    <w:rsid w:val="00B907CE"/>
    <w:rsid w:val="00B946A9"/>
    <w:rsid w:val="00B94D55"/>
    <w:rsid w:val="00BA0AAB"/>
    <w:rsid w:val="00BA0F7F"/>
    <w:rsid w:val="00BA44AF"/>
    <w:rsid w:val="00BA4A20"/>
    <w:rsid w:val="00BA4F5F"/>
    <w:rsid w:val="00BB5A1B"/>
    <w:rsid w:val="00BC13B3"/>
    <w:rsid w:val="00BC26C5"/>
    <w:rsid w:val="00BC5759"/>
    <w:rsid w:val="00BC7620"/>
    <w:rsid w:val="00BC7C3C"/>
    <w:rsid w:val="00BD1532"/>
    <w:rsid w:val="00BD4E9B"/>
    <w:rsid w:val="00BD56BB"/>
    <w:rsid w:val="00BE1F6E"/>
    <w:rsid w:val="00BE3EB9"/>
    <w:rsid w:val="00BE5FB7"/>
    <w:rsid w:val="00BE7F96"/>
    <w:rsid w:val="00BF196F"/>
    <w:rsid w:val="00BF1A05"/>
    <w:rsid w:val="00BF21BA"/>
    <w:rsid w:val="00BF5490"/>
    <w:rsid w:val="00BF5B16"/>
    <w:rsid w:val="00C02D66"/>
    <w:rsid w:val="00C03609"/>
    <w:rsid w:val="00C122E8"/>
    <w:rsid w:val="00C131E8"/>
    <w:rsid w:val="00C134AC"/>
    <w:rsid w:val="00C141AF"/>
    <w:rsid w:val="00C14379"/>
    <w:rsid w:val="00C14E11"/>
    <w:rsid w:val="00C151F8"/>
    <w:rsid w:val="00C15D29"/>
    <w:rsid w:val="00C223FD"/>
    <w:rsid w:val="00C259CA"/>
    <w:rsid w:val="00C25DEA"/>
    <w:rsid w:val="00C30780"/>
    <w:rsid w:val="00C307C2"/>
    <w:rsid w:val="00C33946"/>
    <w:rsid w:val="00C357CC"/>
    <w:rsid w:val="00C4068C"/>
    <w:rsid w:val="00C41322"/>
    <w:rsid w:val="00C50F9A"/>
    <w:rsid w:val="00C52B95"/>
    <w:rsid w:val="00C5343F"/>
    <w:rsid w:val="00C53A64"/>
    <w:rsid w:val="00C55DA8"/>
    <w:rsid w:val="00C56F35"/>
    <w:rsid w:val="00C56FB8"/>
    <w:rsid w:val="00C61D6C"/>
    <w:rsid w:val="00C625EB"/>
    <w:rsid w:val="00C637E6"/>
    <w:rsid w:val="00C66E8C"/>
    <w:rsid w:val="00C671D0"/>
    <w:rsid w:val="00C72C74"/>
    <w:rsid w:val="00C80E3C"/>
    <w:rsid w:val="00C82089"/>
    <w:rsid w:val="00C84AC8"/>
    <w:rsid w:val="00C9086C"/>
    <w:rsid w:val="00C916C6"/>
    <w:rsid w:val="00CA0432"/>
    <w:rsid w:val="00CA1397"/>
    <w:rsid w:val="00CA26FC"/>
    <w:rsid w:val="00CA41B0"/>
    <w:rsid w:val="00CA4520"/>
    <w:rsid w:val="00CA5D84"/>
    <w:rsid w:val="00CA6060"/>
    <w:rsid w:val="00CA7DCC"/>
    <w:rsid w:val="00CB22E3"/>
    <w:rsid w:val="00CB390C"/>
    <w:rsid w:val="00CB46B5"/>
    <w:rsid w:val="00CC37B4"/>
    <w:rsid w:val="00CC5C44"/>
    <w:rsid w:val="00CD40F6"/>
    <w:rsid w:val="00CD633A"/>
    <w:rsid w:val="00CE1375"/>
    <w:rsid w:val="00CE2AA4"/>
    <w:rsid w:val="00CE62DD"/>
    <w:rsid w:val="00CE78A4"/>
    <w:rsid w:val="00CF01CC"/>
    <w:rsid w:val="00CF1213"/>
    <w:rsid w:val="00CF2D40"/>
    <w:rsid w:val="00CF54EA"/>
    <w:rsid w:val="00D0053E"/>
    <w:rsid w:val="00D022B8"/>
    <w:rsid w:val="00D04671"/>
    <w:rsid w:val="00D101AA"/>
    <w:rsid w:val="00D1147A"/>
    <w:rsid w:val="00D12CBD"/>
    <w:rsid w:val="00D12FCD"/>
    <w:rsid w:val="00D16E44"/>
    <w:rsid w:val="00D2056D"/>
    <w:rsid w:val="00D2065B"/>
    <w:rsid w:val="00D2144A"/>
    <w:rsid w:val="00D22278"/>
    <w:rsid w:val="00D25D18"/>
    <w:rsid w:val="00D26D8C"/>
    <w:rsid w:val="00D31053"/>
    <w:rsid w:val="00D3197E"/>
    <w:rsid w:val="00D31BFC"/>
    <w:rsid w:val="00D33876"/>
    <w:rsid w:val="00D33E40"/>
    <w:rsid w:val="00D35A31"/>
    <w:rsid w:val="00D37F95"/>
    <w:rsid w:val="00D40B7D"/>
    <w:rsid w:val="00D41565"/>
    <w:rsid w:val="00D4199E"/>
    <w:rsid w:val="00D452AE"/>
    <w:rsid w:val="00D46687"/>
    <w:rsid w:val="00D46C9F"/>
    <w:rsid w:val="00D50706"/>
    <w:rsid w:val="00D50E8E"/>
    <w:rsid w:val="00D52B92"/>
    <w:rsid w:val="00D542D9"/>
    <w:rsid w:val="00D54D48"/>
    <w:rsid w:val="00D578F2"/>
    <w:rsid w:val="00D62E74"/>
    <w:rsid w:val="00D64820"/>
    <w:rsid w:val="00D67F81"/>
    <w:rsid w:val="00D67FBF"/>
    <w:rsid w:val="00D7047E"/>
    <w:rsid w:val="00D709D3"/>
    <w:rsid w:val="00D73864"/>
    <w:rsid w:val="00D74279"/>
    <w:rsid w:val="00D75A40"/>
    <w:rsid w:val="00D81E0F"/>
    <w:rsid w:val="00D82168"/>
    <w:rsid w:val="00D8278F"/>
    <w:rsid w:val="00D82FE2"/>
    <w:rsid w:val="00D83655"/>
    <w:rsid w:val="00D8391F"/>
    <w:rsid w:val="00D87286"/>
    <w:rsid w:val="00D87454"/>
    <w:rsid w:val="00D90056"/>
    <w:rsid w:val="00D93705"/>
    <w:rsid w:val="00D96E98"/>
    <w:rsid w:val="00DA1FDD"/>
    <w:rsid w:val="00DB0E61"/>
    <w:rsid w:val="00DB1986"/>
    <w:rsid w:val="00DB63BA"/>
    <w:rsid w:val="00DC1933"/>
    <w:rsid w:val="00DC29F2"/>
    <w:rsid w:val="00DD09A8"/>
    <w:rsid w:val="00DD21C6"/>
    <w:rsid w:val="00DD44A5"/>
    <w:rsid w:val="00DD5FA6"/>
    <w:rsid w:val="00DE21E5"/>
    <w:rsid w:val="00DE2A40"/>
    <w:rsid w:val="00DE64AE"/>
    <w:rsid w:val="00DE6B18"/>
    <w:rsid w:val="00DF11C5"/>
    <w:rsid w:val="00DF1E30"/>
    <w:rsid w:val="00DF2958"/>
    <w:rsid w:val="00DF3189"/>
    <w:rsid w:val="00DF3C67"/>
    <w:rsid w:val="00DF5F7A"/>
    <w:rsid w:val="00DF683D"/>
    <w:rsid w:val="00E03DA1"/>
    <w:rsid w:val="00E04D19"/>
    <w:rsid w:val="00E04DD3"/>
    <w:rsid w:val="00E06B10"/>
    <w:rsid w:val="00E122BA"/>
    <w:rsid w:val="00E216F1"/>
    <w:rsid w:val="00E242B0"/>
    <w:rsid w:val="00E26C9D"/>
    <w:rsid w:val="00E3467F"/>
    <w:rsid w:val="00E3507A"/>
    <w:rsid w:val="00E36E68"/>
    <w:rsid w:val="00E37893"/>
    <w:rsid w:val="00E4495B"/>
    <w:rsid w:val="00E454A7"/>
    <w:rsid w:val="00E54FAB"/>
    <w:rsid w:val="00E60DE0"/>
    <w:rsid w:val="00E64044"/>
    <w:rsid w:val="00E655F3"/>
    <w:rsid w:val="00E70E8F"/>
    <w:rsid w:val="00E72E9C"/>
    <w:rsid w:val="00E74E40"/>
    <w:rsid w:val="00E81F0F"/>
    <w:rsid w:val="00E82095"/>
    <w:rsid w:val="00E83026"/>
    <w:rsid w:val="00E84D19"/>
    <w:rsid w:val="00E86777"/>
    <w:rsid w:val="00E907FE"/>
    <w:rsid w:val="00E9334C"/>
    <w:rsid w:val="00E94FC8"/>
    <w:rsid w:val="00E95278"/>
    <w:rsid w:val="00E95423"/>
    <w:rsid w:val="00EA1430"/>
    <w:rsid w:val="00EA24FF"/>
    <w:rsid w:val="00EA7FF8"/>
    <w:rsid w:val="00EB4625"/>
    <w:rsid w:val="00EB7727"/>
    <w:rsid w:val="00EC44E5"/>
    <w:rsid w:val="00EC4E1E"/>
    <w:rsid w:val="00EC4EED"/>
    <w:rsid w:val="00EC5B04"/>
    <w:rsid w:val="00ED120C"/>
    <w:rsid w:val="00ED3A2C"/>
    <w:rsid w:val="00ED4A7F"/>
    <w:rsid w:val="00ED4CB6"/>
    <w:rsid w:val="00ED4F7D"/>
    <w:rsid w:val="00EE0324"/>
    <w:rsid w:val="00EE2FFB"/>
    <w:rsid w:val="00EE33BC"/>
    <w:rsid w:val="00EE6A2F"/>
    <w:rsid w:val="00EE77B8"/>
    <w:rsid w:val="00EF0392"/>
    <w:rsid w:val="00EF3C52"/>
    <w:rsid w:val="00EF4134"/>
    <w:rsid w:val="00F003EC"/>
    <w:rsid w:val="00F00A73"/>
    <w:rsid w:val="00F03CE7"/>
    <w:rsid w:val="00F07F99"/>
    <w:rsid w:val="00F11795"/>
    <w:rsid w:val="00F14351"/>
    <w:rsid w:val="00F14E6A"/>
    <w:rsid w:val="00F164BB"/>
    <w:rsid w:val="00F17EF6"/>
    <w:rsid w:val="00F20788"/>
    <w:rsid w:val="00F26BE2"/>
    <w:rsid w:val="00F27C14"/>
    <w:rsid w:val="00F32608"/>
    <w:rsid w:val="00F44138"/>
    <w:rsid w:val="00F44157"/>
    <w:rsid w:val="00F45B76"/>
    <w:rsid w:val="00F469EA"/>
    <w:rsid w:val="00F46C7F"/>
    <w:rsid w:val="00F472EC"/>
    <w:rsid w:val="00F47686"/>
    <w:rsid w:val="00F47C4E"/>
    <w:rsid w:val="00F516FA"/>
    <w:rsid w:val="00F532D6"/>
    <w:rsid w:val="00F5336F"/>
    <w:rsid w:val="00F56252"/>
    <w:rsid w:val="00F570C6"/>
    <w:rsid w:val="00F63580"/>
    <w:rsid w:val="00F6505A"/>
    <w:rsid w:val="00F65416"/>
    <w:rsid w:val="00F7404D"/>
    <w:rsid w:val="00F740E4"/>
    <w:rsid w:val="00F764E9"/>
    <w:rsid w:val="00F77196"/>
    <w:rsid w:val="00F818CF"/>
    <w:rsid w:val="00F8487E"/>
    <w:rsid w:val="00F859EA"/>
    <w:rsid w:val="00F86488"/>
    <w:rsid w:val="00F86A62"/>
    <w:rsid w:val="00F932D2"/>
    <w:rsid w:val="00F9607C"/>
    <w:rsid w:val="00FA42FE"/>
    <w:rsid w:val="00FA4388"/>
    <w:rsid w:val="00FA6229"/>
    <w:rsid w:val="00FA697E"/>
    <w:rsid w:val="00FB20B1"/>
    <w:rsid w:val="00FC3185"/>
    <w:rsid w:val="00FC3A94"/>
    <w:rsid w:val="00FC3F27"/>
    <w:rsid w:val="00FC4374"/>
    <w:rsid w:val="00FC4386"/>
    <w:rsid w:val="00FC4B17"/>
    <w:rsid w:val="00FD0029"/>
    <w:rsid w:val="00FD0320"/>
    <w:rsid w:val="00FD0E72"/>
    <w:rsid w:val="00FD1DC1"/>
    <w:rsid w:val="00FD31F7"/>
    <w:rsid w:val="00FD3603"/>
    <w:rsid w:val="00FD5E81"/>
    <w:rsid w:val="00FD71E9"/>
    <w:rsid w:val="00FE053C"/>
    <w:rsid w:val="00FE2416"/>
    <w:rsid w:val="00FE4EB3"/>
    <w:rsid w:val="00FE783E"/>
    <w:rsid w:val="00FF5692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E0921"/>
  <w15:chartTrackingRefBased/>
  <w15:docId w15:val="{A0BD1CC5-3DD4-46D4-B96B-CFE6E11A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36220"/>
    <w:pPr>
      <w:spacing w:line="276" w:lineRule="auto"/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0">
    <w:name w:val="heading 1"/>
    <w:basedOn w:val="21"/>
    <w:next w:val="a3"/>
    <w:link w:val="11"/>
    <w:autoRedefine/>
    <w:uiPriority w:val="9"/>
    <w:qFormat/>
    <w:rsid w:val="00F46C7F"/>
    <w:pPr>
      <w:spacing w:before="240"/>
      <w:jc w:val="center"/>
      <w:outlineLvl w:val="0"/>
    </w:pPr>
    <w:rPr>
      <w:b w:val="0"/>
      <w:bCs w:val="0"/>
      <w:color w:val="auto"/>
      <w:lang w:val="ru-RU"/>
    </w:rPr>
  </w:style>
  <w:style w:type="paragraph" w:styleId="21">
    <w:name w:val="heading 2"/>
    <w:basedOn w:val="a4"/>
    <w:next w:val="a3"/>
    <w:link w:val="22"/>
    <w:autoRedefine/>
    <w:uiPriority w:val="9"/>
    <w:unhideWhenUsed/>
    <w:qFormat/>
    <w:rsid w:val="00225ABF"/>
    <w:pPr>
      <w:spacing w:line="276" w:lineRule="auto"/>
      <w:outlineLvl w:val="1"/>
    </w:pPr>
    <w:rPr>
      <w:b/>
      <w:bCs/>
      <w:color w:val="0070C0"/>
      <w:lang w:val="x-none" w:eastAsia="x-none"/>
    </w:rPr>
  </w:style>
  <w:style w:type="paragraph" w:styleId="3">
    <w:name w:val="heading 3"/>
    <w:basedOn w:val="a2"/>
    <w:next w:val="a3"/>
    <w:link w:val="30"/>
    <w:uiPriority w:val="9"/>
    <w:unhideWhenUsed/>
    <w:qFormat/>
    <w:rsid w:val="0018200B"/>
    <w:pPr>
      <w:numPr>
        <w:numId w:val="0"/>
      </w:numPr>
      <w:jc w:val="center"/>
      <w:outlineLvl w:val="2"/>
    </w:pPr>
    <w:rPr>
      <w:lang w:eastAsia="x-none"/>
    </w:rPr>
  </w:style>
  <w:style w:type="paragraph" w:styleId="4">
    <w:name w:val="heading 4"/>
    <w:basedOn w:val="3"/>
    <w:next w:val="a3"/>
    <w:link w:val="40"/>
    <w:uiPriority w:val="9"/>
    <w:unhideWhenUsed/>
    <w:qFormat/>
    <w:rsid w:val="0094619B"/>
    <w:pPr>
      <w:numPr>
        <w:numId w:val="5"/>
      </w:numPr>
      <w:outlineLvl w:val="3"/>
    </w:pPr>
  </w:style>
  <w:style w:type="paragraph" w:styleId="5">
    <w:name w:val="heading 5"/>
    <w:basedOn w:val="a3"/>
    <w:next w:val="a3"/>
    <w:link w:val="50"/>
    <w:uiPriority w:val="9"/>
    <w:unhideWhenUsed/>
    <w:rsid w:val="00B86877"/>
    <w:pPr>
      <w:outlineLvl w:val="4"/>
    </w:pPr>
    <w:rPr>
      <w:lang w:eastAsia="x-none"/>
    </w:rPr>
  </w:style>
  <w:style w:type="paragraph" w:styleId="6">
    <w:name w:val="heading 6"/>
    <w:basedOn w:val="a3"/>
    <w:next w:val="a3"/>
    <w:link w:val="60"/>
    <w:uiPriority w:val="9"/>
    <w:unhideWhenUsed/>
    <w:rsid w:val="0052222A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unhideWhenUsed/>
    <w:qFormat/>
    <w:rsid w:val="0052222A"/>
    <w:pPr>
      <w:outlineLvl w:val="6"/>
    </w:pPr>
    <w:rPr>
      <w:rFonts w:ascii="Cambria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unhideWhenUsed/>
    <w:qFormat/>
    <w:rsid w:val="003D58A9"/>
    <w:pPr>
      <w:ind w:firstLine="0"/>
      <w:jc w:val="center"/>
      <w:outlineLvl w:val="7"/>
    </w:pPr>
    <w:rPr>
      <w:bCs/>
      <w:szCs w:val="20"/>
      <w:lang w:eastAsia="x-none"/>
    </w:rPr>
  </w:style>
  <w:style w:type="paragraph" w:styleId="9">
    <w:name w:val="heading 9"/>
    <w:basedOn w:val="a3"/>
    <w:next w:val="a3"/>
    <w:link w:val="90"/>
    <w:uiPriority w:val="9"/>
    <w:unhideWhenUsed/>
    <w:qFormat/>
    <w:rsid w:val="0027526A"/>
    <w:pPr>
      <w:spacing w:line="271" w:lineRule="auto"/>
      <w:ind w:firstLine="0"/>
      <w:jc w:val="center"/>
      <w:outlineLvl w:val="8"/>
    </w:pPr>
    <w:rPr>
      <w:bCs/>
      <w:iCs/>
      <w:szCs w:val="18"/>
      <w:lang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1025"/>
    <w:pPr>
      <w:spacing w:after="200" w:line="276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3"/>
    <w:link w:val="a9"/>
    <w:uiPriority w:val="1"/>
    <w:rsid w:val="0052222A"/>
    <w:rPr>
      <w:lang w:eastAsia="x-none"/>
    </w:rPr>
  </w:style>
  <w:style w:type="paragraph" w:styleId="aa">
    <w:name w:val="List Paragraph"/>
    <w:basedOn w:val="a8"/>
    <w:link w:val="ab"/>
    <w:uiPriority w:val="34"/>
    <w:qFormat/>
    <w:rsid w:val="00041F96"/>
    <w:pPr>
      <w:autoSpaceDE w:val="0"/>
      <w:autoSpaceDN w:val="0"/>
      <w:adjustRightInd w:val="0"/>
      <w:ind w:firstLine="0"/>
    </w:pPr>
    <w:rPr>
      <w:iCs/>
    </w:rPr>
  </w:style>
  <w:style w:type="paragraph" w:customStyle="1" w:styleId="TableParagraph">
    <w:name w:val="Table Paragraph"/>
    <w:basedOn w:val="a3"/>
    <w:uiPriority w:val="1"/>
    <w:rsid w:val="00141025"/>
  </w:style>
  <w:style w:type="character" w:customStyle="1" w:styleId="40">
    <w:name w:val="Заголовок 4 Знак"/>
    <w:link w:val="4"/>
    <w:uiPriority w:val="9"/>
    <w:rsid w:val="0094619B"/>
    <w:rPr>
      <w:rFonts w:ascii="Times New Roman" w:hAnsi="Times New Roman"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B86877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formattext">
    <w:name w:val="formattext"/>
    <w:basedOn w:val="a3"/>
    <w:rsid w:val="001A1425"/>
    <w:pPr>
      <w:spacing w:before="100" w:beforeAutospacing="1" w:after="100" w:afterAutospacing="1"/>
    </w:pPr>
    <w:rPr>
      <w:lang w:eastAsia="ru-RU"/>
    </w:rPr>
  </w:style>
  <w:style w:type="character" w:styleId="ac">
    <w:name w:val="Hyperlink"/>
    <w:uiPriority w:val="99"/>
    <w:unhideWhenUsed/>
    <w:rsid w:val="001A1425"/>
    <w:rPr>
      <w:color w:val="0000FF"/>
      <w:u w:val="single"/>
    </w:rPr>
  </w:style>
  <w:style w:type="character" w:customStyle="1" w:styleId="22">
    <w:name w:val="Заголовок 2 Знак"/>
    <w:link w:val="21"/>
    <w:uiPriority w:val="9"/>
    <w:rsid w:val="00225ABF"/>
    <w:rPr>
      <w:rFonts w:ascii="Times New Roman" w:hAnsi="Times New Roman"/>
      <w:b/>
      <w:bCs/>
      <w:color w:val="0070C0"/>
      <w:sz w:val="24"/>
      <w:szCs w:val="24"/>
      <w:lang w:eastAsia="x-none"/>
    </w:rPr>
  </w:style>
  <w:style w:type="paragraph" w:styleId="a1">
    <w:name w:val="Subtitle"/>
    <w:basedOn w:val="5"/>
    <w:next w:val="a3"/>
    <w:link w:val="ad"/>
    <w:uiPriority w:val="11"/>
    <w:qFormat/>
    <w:rsid w:val="00323649"/>
    <w:pPr>
      <w:numPr>
        <w:ilvl w:val="1"/>
        <w:numId w:val="5"/>
      </w:numPr>
      <w:jc w:val="center"/>
    </w:pPr>
  </w:style>
  <w:style w:type="character" w:customStyle="1" w:styleId="ad">
    <w:name w:val="Подзаголовок Знак"/>
    <w:link w:val="a1"/>
    <w:uiPriority w:val="11"/>
    <w:rsid w:val="00323649"/>
    <w:rPr>
      <w:rFonts w:ascii="Times New Roman" w:hAnsi="Times New Roman"/>
      <w:sz w:val="24"/>
      <w:szCs w:val="24"/>
      <w:lang w:eastAsia="x-none"/>
    </w:rPr>
  </w:style>
  <w:style w:type="paragraph" w:styleId="a4">
    <w:name w:val="No Spacing"/>
    <w:basedOn w:val="a3"/>
    <w:uiPriority w:val="1"/>
    <w:qFormat/>
    <w:rsid w:val="0052222A"/>
    <w:pPr>
      <w:spacing w:line="240" w:lineRule="auto"/>
    </w:pPr>
  </w:style>
  <w:style w:type="character" w:customStyle="1" w:styleId="11">
    <w:name w:val="Заголовок 1 Знак"/>
    <w:link w:val="10"/>
    <w:uiPriority w:val="9"/>
    <w:rsid w:val="00F46C7F"/>
    <w:rPr>
      <w:rFonts w:ascii="Times New Roman" w:hAnsi="Times New Roman" w:cs="Times New Roman"/>
      <w:sz w:val="24"/>
      <w:szCs w:val="24"/>
      <w:lang w:val="ru-RU"/>
    </w:rPr>
  </w:style>
  <w:style w:type="character" w:customStyle="1" w:styleId="30">
    <w:name w:val="Заголовок 3 Знак"/>
    <w:link w:val="3"/>
    <w:uiPriority w:val="9"/>
    <w:rsid w:val="0018200B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60">
    <w:name w:val="Заголовок 6 Знак"/>
    <w:link w:val="6"/>
    <w:uiPriority w:val="9"/>
    <w:rsid w:val="0052222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rsid w:val="0052222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rsid w:val="003D58A9"/>
    <w:rPr>
      <w:rFonts w:ascii="Times New Roman" w:eastAsia="Times New Roman" w:hAnsi="Times New Roman" w:cs="Times New Roman"/>
      <w:bCs/>
      <w:sz w:val="24"/>
      <w:szCs w:val="20"/>
      <w:lang w:val="ru-RU"/>
    </w:rPr>
  </w:style>
  <w:style w:type="character" w:customStyle="1" w:styleId="90">
    <w:name w:val="Заголовок 9 Знак"/>
    <w:link w:val="9"/>
    <w:uiPriority w:val="9"/>
    <w:rsid w:val="0027526A"/>
    <w:rPr>
      <w:rFonts w:ascii="Times New Roman" w:eastAsia="Times New Roman" w:hAnsi="Times New Roman" w:cs="Times New Roman"/>
      <w:bCs/>
      <w:iCs/>
      <w:sz w:val="24"/>
      <w:szCs w:val="18"/>
      <w:lang w:val="ru-RU"/>
    </w:rPr>
  </w:style>
  <w:style w:type="paragraph" w:customStyle="1" w:styleId="ae">
    <w:name w:val="Название"/>
    <w:basedOn w:val="a3"/>
    <w:next w:val="a3"/>
    <w:link w:val="af"/>
    <w:uiPriority w:val="10"/>
    <w:rsid w:val="0052222A"/>
    <w:pPr>
      <w:spacing w:after="300" w:line="240" w:lineRule="auto"/>
      <w:contextualSpacing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">
    <w:name w:val="Название Знак"/>
    <w:link w:val="ae"/>
    <w:uiPriority w:val="10"/>
    <w:rsid w:val="0052222A"/>
    <w:rPr>
      <w:smallCaps/>
      <w:sz w:val="52"/>
      <w:szCs w:val="52"/>
    </w:rPr>
  </w:style>
  <w:style w:type="character" w:styleId="af0">
    <w:name w:val="Strong"/>
    <w:uiPriority w:val="22"/>
    <w:qFormat/>
    <w:rsid w:val="0052222A"/>
    <w:rPr>
      <w:b/>
      <w:bCs/>
    </w:rPr>
  </w:style>
  <w:style w:type="character" w:styleId="af1">
    <w:name w:val="Emphasis"/>
    <w:uiPriority w:val="20"/>
    <w:qFormat/>
    <w:rsid w:val="0052222A"/>
    <w:rPr>
      <w:b/>
      <w:bCs/>
      <w:i/>
      <w:iCs/>
      <w:spacing w:val="10"/>
    </w:rPr>
  </w:style>
  <w:style w:type="paragraph" w:styleId="23">
    <w:name w:val="Quote"/>
    <w:basedOn w:val="a3"/>
    <w:next w:val="a3"/>
    <w:link w:val="24"/>
    <w:uiPriority w:val="29"/>
    <w:qFormat/>
    <w:rsid w:val="0052222A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24">
    <w:name w:val="Цитата 2 Знак"/>
    <w:link w:val="23"/>
    <w:uiPriority w:val="29"/>
    <w:rsid w:val="0052222A"/>
    <w:rPr>
      <w:i/>
      <w:iCs/>
    </w:rPr>
  </w:style>
  <w:style w:type="paragraph" w:styleId="af2">
    <w:name w:val="Intense Quote"/>
    <w:basedOn w:val="a3"/>
    <w:next w:val="a3"/>
    <w:link w:val="af3"/>
    <w:uiPriority w:val="30"/>
    <w:qFormat/>
    <w:rsid w:val="005222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af3">
    <w:name w:val="Выделенная цитата Знак"/>
    <w:link w:val="af2"/>
    <w:uiPriority w:val="30"/>
    <w:rsid w:val="0052222A"/>
    <w:rPr>
      <w:i/>
      <w:iCs/>
    </w:rPr>
  </w:style>
  <w:style w:type="character" w:styleId="af4">
    <w:name w:val="Subtle Emphasis"/>
    <w:uiPriority w:val="19"/>
    <w:qFormat/>
    <w:rsid w:val="0052222A"/>
    <w:rPr>
      <w:i/>
      <w:iCs/>
    </w:rPr>
  </w:style>
  <w:style w:type="character" w:styleId="af5">
    <w:name w:val="Intense Emphasis"/>
    <w:uiPriority w:val="21"/>
    <w:qFormat/>
    <w:rsid w:val="0052222A"/>
    <w:rPr>
      <w:b/>
      <w:bCs/>
      <w:i/>
      <w:iCs/>
    </w:rPr>
  </w:style>
  <w:style w:type="character" w:styleId="af6">
    <w:name w:val="Subtle Reference"/>
    <w:uiPriority w:val="31"/>
    <w:qFormat/>
    <w:rsid w:val="0052222A"/>
    <w:rPr>
      <w:smallCaps/>
    </w:rPr>
  </w:style>
  <w:style w:type="character" w:styleId="af7">
    <w:name w:val="Intense Reference"/>
    <w:uiPriority w:val="32"/>
    <w:qFormat/>
    <w:rsid w:val="0052222A"/>
    <w:rPr>
      <w:b/>
      <w:bCs/>
      <w:smallCaps/>
    </w:rPr>
  </w:style>
  <w:style w:type="character" w:styleId="af8">
    <w:name w:val="Book Title"/>
    <w:uiPriority w:val="33"/>
    <w:qFormat/>
    <w:rsid w:val="0052222A"/>
    <w:rPr>
      <w:i/>
      <w:iCs/>
      <w:smallCaps/>
      <w:spacing w:val="5"/>
    </w:rPr>
  </w:style>
  <w:style w:type="paragraph" w:styleId="af9">
    <w:name w:val="TOC Heading"/>
    <w:basedOn w:val="10"/>
    <w:next w:val="a3"/>
    <w:uiPriority w:val="39"/>
    <w:semiHidden/>
    <w:unhideWhenUsed/>
    <w:qFormat/>
    <w:rsid w:val="0052222A"/>
    <w:pPr>
      <w:outlineLvl w:val="9"/>
    </w:pPr>
    <w:rPr>
      <w:lang w:bidi="en-US"/>
    </w:rPr>
  </w:style>
  <w:style w:type="paragraph" w:customStyle="1" w:styleId="ConsPlusNormal">
    <w:name w:val="ConsPlusNormal"/>
    <w:rsid w:val="000C7A5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Пункты"/>
    <w:basedOn w:val="aa"/>
    <w:link w:val="afa"/>
    <w:qFormat/>
    <w:rsid w:val="00041F96"/>
    <w:pPr>
      <w:numPr>
        <w:numId w:val="8"/>
      </w:numPr>
    </w:pPr>
  </w:style>
  <w:style w:type="paragraph" w:styleId="a2">
    <w:name w:val="List"/>
    <w:basedOn w:val="a3"/>
    <w:uiPriority w:val="99"/>
    <w:unhideWhenUsed/>
    <w:rsid w:val="00934E3E"/>
    <w:pPr>
      <w:numPr>
        <w:numId w:val="1"/>
      </w:numPr>
      <w:contextualSpacing/>
    </w:pPr>
  </w:style>
  <w:style w:type="character" w:customStyle="1" w:styleId="a9">
    <w:name w:val="Основной текст Знак"/>
    <w:link w:val="a8"/>
    <w:uiPriority w:val="1"/>
    <w:rsid w:val="00041F9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b">
    <w:name w:val="Абзац списка Знак"/>
    <w:link w:val="aa"/>
    <w:uiPriority w:val="34"/>
    <w:rsid w:val="00041F96"/>
    <w:rPr>
      <w:rFonts w:ascii="Times New Roman" w:eastAsia="Times New Roman" w:hAnsi="Times New Roman" w:cs="Times New Roman"/>
      <w:iCs/>
      <w:sz w:val="24"/>
      <w:szCs w:val="24"/>
      <w:lang w:val="ru-RU"/>
    </w:rPr>
  </w:style>
  <w:style w:type="character" w:customStyle="1" w:styleId="afa">
    <w:name w:val="Пункты Знак"/>
    <w:link w:val="a0"/>
    <w:rsid w:val="00041F96"/>
    <w:rPr>
      <w:rFonts w:ascii="Times New Roman" w:hAnsi="Times New Roman"/>
      <w:iCs/>
      <w:sz w:val="24"/>
      <w:szCs w:val="24"/>
      <w:lang w:eastAsia="x-none"/>
    </w:rPr>
  </w:style>
  <w:style w:type="numbering" w:customStyle="1" w:styleId="1">
    <w:name w:val="Стиль1"/>
    <w:uiPriority w:val="99"/>
    <w:rsid w:val="00501487"/>
    <w:pPr>
      <w:numPr>
        <w:numId w:val="2"/>
      </w:numPr>
    </w:pPr>
  </w:style>
  <w:style w:type="paragraph" w:customStyle="1" w:styleId="25">
    <w:name w:val="Стиль2"/>
    <w:basedOn w:val="a"/>
    <w:link w:val="26"/>
    <w:qFormat/>
    <w:rsid w:val="002C6292"/>
    <w:pPr>
      <w:numPr>
        <w:numId w:val="0"/>
      </w:numPr>
    </w:pPr>
    <w:rPr>
      <w:lang w:eastAsia="x-none"/>
    </w:rPr>
  </w:style>
  <w:style w:type="paragraph" w:styleId="20">
    <w:name w:val="List 2"/>
    <w:basedOn w:val="a3"/>
    <w:uiPriority w:val="99"/>
    <w:unhideWhenUsed/>
    <w:rsid w:val="00501487"/>
    <w:pPr>
      <w:numPr>
        <w:numId w:val="6"/>
      </w:numPr>
      <w:contextualSpacing/>
    </w:pPr>
  </w:style>
  <w:style w:type="paragraph" w:styleId="2">
    <w:name w:val="List Number 2"/>
    <w:basedOn w:val="a3"/>
    <w:link w:val="27"/>
    <w:uiPriority w:val="99"/>
    <w:unhideWhenUsed/>
    <w:rsid w:val="002C6BE4"/>
    <w:pPr>
      <w:numPr>
        <w:ilvl w:val="3"/>
        <w:numId w:val="3"/>
      </w:numPr>
      <w:contextualSpacing/>
    </w:pPr>
    <w:rPr>
      <w:lang w:eastAsia="x-none"/>
    </w:rPr>
  </w:style>
  <w:style w:type="character" w:customStyle="1" w:styleId="27">
    <w:name w:val="Нумерованный список 2 Знак"/>
    <w:link w:val="2"/>
    <w:uiPriority w:val="99"/>
    <w:rsid w:val="002C6BE4"/>
    <w:rPr>
      <w:rFonts w:ascii="Times New Roman" w:hAnsi="Times New Roman"/>
      <w:sz w:val="24"/>
      <w:szCs w:val="24"/>
      <w:lang w:eastAsia="x-none"/>
    </w:rPr>
  </w:style>
  <w:style w:type="character" w:customStyle="1" w:styleId="26">
    <w:name w:val="Стиль2 Знак"/>
    <w:link w:val="25"/>
    <w:rsid w:val="002C6292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">
    <w:name w:val="List Number"/>
    <w:basedOn w:val="a3"/>
    <w:uiPriority w:val="99"/>
    <w:semiHidden/>
    <w:unhideWhenUsed/>
    <w:rsid w:val="002C6292"/>
    <w:pPr>
      <w:numPr>
        <w:numId w:val="4"/>
      </w:numPr>
      <w:contextualSpacing/>
    </w:pPr>
  </w:style>
  <w:style w:type="paragraph" w:styleId="afb">
    <w:name w:val="Normal (Web)"/>
    <w:basedOn w:val="a3"/>
    <w:uiPriority w:val="99"/>
    <w:semiHidden/>
    <w:unhideWhenUsed/>
    <w:rsid w:val="004659D7"/>
    <w:pPr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character" w:customStyle="1" w:styleId="num">
    <w:name w:val="num"/>
    <w:basedOn w:val="a5"/>
    <w:rsid w:val="00FD5E81"/>
  </w:style>
  <w:style w:type="table" w:customStyle="1" w:styleId="TableNormal1">
    <w:name w:val="Table Normal1"/>
    <w:uiPriority w:val="2"/>
    <w:semiHidden/>
    <w:unhideWhenUsed/>
    <w:qFormat/>
    <w:rsid w:val="00926ACE"/>
    <w:pPr>
      <w:spacing w:after="200" w:line="276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c">
    <w:name w:val="Balloon Text"/>
    <w:basedOn w:val="a3"/>
    <w:link w:val="afd"/>
    <w:uiPriority w:val="99"/>
    <w:semiHidden/>
    <w:unhideWhenUsed/>
    <w:rsid w:val="008267B5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fd">
    <w:name w:val="Текст выноски Знак"/>
    <w:link w:val="afc"/>
    <w:uiPriority w:val="99"/>
    <w:semiHidden/>
    <w:rsid w:val="008267B5"/>
    <w:rPr>
      <w:rFonts w:ascii="Tahoma" w:eastAsia="Times New Roman" w:hAnsi="Tahoma" w:cs="Tahoma"/>
      <w:sz w:val="16"/>
      <w:szCs w:val="16"/>
      <w:lang w:val="ru-RU"/>
    </w:rPr>
  </w:style>
  <w:style w:type="character" w:styleId="afe">
    <w:name w:val="FollowedHyperlink"/>
    <w:uiPriority w:val="99"/>
    <w:semiHidden/>
    <w:unhideWhenUsed/>
    <w:rsid w:val="0097154B"/>
    <w:rPr>
      <w:color w:val="800080"/>
      <w:u w:val="single"/>
    </w:rPr>
  </w:style>
  <w:style w:type="numbering" w:customStyle="1" w:styleId="2018-08">
    <w:name w:val="ПБ2018-08"/>
    <w:uiPriority w:val="99"/>
    <w:rsid w:val="00F14E6A"/>
    <w:pPr>
      <w:numPr>
        <w:numId w:val="7"/>
      </w:numPr>
    </w:pPr>
  </w:style>
  <w:style w:type="numbering" w:customStyle="1" w:styleId="-2018-13">
    <w:name w:val="Стиль ПБ-2018-П13"/>
    <w:uiPriority w:val="99"/>
    <w:rsid w:val="00486665"/>
    <w:pPr>
      <w:numPr>
        <w:numId w:val="9"/>
      </w:numPr>
    </w:pPr>
  </w:style>
  <w:style w:type="table" w:styleId="aff">
    <w:name w:val="Table Grid"/>
    <w:basedOn w:val="a6"/>
    <w:uiPriority w:val="39"/>
    <w:rsid w:val="00D73864"/>
    <w:pPr>
      <w:ind w:firstLine="709"/>
      <w:jc w:val="both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footer"/>
    <w:basedOn w:val="a3"/>
    <w:link w:val="aff1"/>
    <w:uiPriority w:val="99"/>
    <w:unhideWhenUsed/>
    <w:rsid w:val="006829BB"/>
    <w:pPr>
      <w:tabs>
        <w:tab w:val="center" w:pos="4677"/>
        <w:tab w:val="right" w:pos="9355"/>
      </w:tabs>
      <w:spacing w:line="240" w:lineRule="auto"/>
    </w:pPr>
    <w:rPr>
      <w:lang w:val="x-none"/>
    </w:rPr>
  </w:style>
  <w:style w:type="character" w:customStyle="1" w:styleId="aff1">
    <w:name w:val="Нижний колонтитул Знак"/>
    <w:link w:val="aff0"/>
    <w:uiPriority w:val="99"/>
    <w:rsid w:val="006829BB"/>
    <w:rPr>
      <w:rFonts w:ascii="Times New Roman" w:hAnsi="Times New Roman"/>
      <w:sz w:val="24"/>
      <w:szCs w:val="24"/>
      <w:lang w:eastAsia="en-US"/>
    </w:rPr>
  </w:style>
  <w:style w:type="paragraph" w:styleId="aff2">
    <w:name w:val="header"/>
    <w:basedOn w:val="a3"/>
    <w:link w:val="aff3"/>
    <w:uiPriority w:val="99"/>
    <w:unhideWhenUsed/>
    <w:rsid w:val="006829BB"/>
    <w:pPr>
      <w:tabs>
        <w:tab w:val="center" w:pos="4677"/>
        <w:tab w:val="right" w:pos="9355"/>
      </w:tabs>
      <w:spacing w:line="240" w:lineRule="auto"/>
    </w:pPr>
    <w:rPr>
      <w:lang w:val="x-none"/>
    </w:rPr>
  </w:style>
  <w:style w:type="character" w:customStyle="1" w:styleId="aff3">
    <w:name w:val="Верхний колонтитул Знак"/>
    <w:link w:val="aff2"/>
    <w:uiPriority w:val="99"/>
    <w:rsid w:val="006829BB"/>
    <w:rPr>
      <w:rFonts w:ascii="Times New Roman" w:hAnsi="Times New Roman"/>
      <w:sz w:val="24"/>
      <w:szCs w:val="24"/>
      <w:lang w:eastAsia="en-US"/>
    </w:rPr>
  </w:style>
  <w:style w:type="character" w:styleId="aff4">
    <w:name w:val="annotation reference"/>
    <w:uiPriority w:val="99"/>
    <w:semiHidden/>
    <w:unhideWhenUsed/>
    <w:rsid w:val="004D6B9B"/>
    <w:rPr>
      <w:sz w:val="16"/>
      <w:szCs w:val="16"/>
    </w:rPr>
  </w:style>
  <w:style w:type="paragraph" w:styleId="aff5">
    <w:name w:val="annotation text"/>
    <w:basedOn w:val="a3"/>
    <w:link w:val="aff6"/>
    <w:uiPriority w:val="99"/>
    <w:semiHidden/>
    <w:unhideWhenUsed/>
    <w:rsid w:val="004D6B9B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4D6B9B"/>
    <w:rPr>
      <w:rFonts w:ascii="Times New Roman" w:hAnsi="Times New Roman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4D6B9B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4D6B9B"/>
    <w:rPr>
      <w:rFonts w:ascii="Times New Roman" w:hAnsi="Times New Roman"/>
      <w:b/>
      <w:bCs/>
      <w:lang w:eastAsia="en-US"/>
    </w:rPr>
  </w:style>
  <w:style w:type="paragraph" w:styleId="aff9">
    <w:name w:val="Revision"/>
    <w:hidden/>
    <w:uiPriority w:val="99"/>
    <w:semiHidden/>
    <w:rsid w:val="004D6B9B"/>
    <w:rPr>
      <w:rFonts w:ascii="Times New Roman" w:hAnsi="Times New Roman"/>
      <w:sz w:val="24"/>
      <w:szCs w:val="24"/>
      <w:lang w:eastAsia="en-US"/>
    </w:rPr>
  </w:style>
  <w:style w:type="paragraph" w:customStyle="1" w:styleId="ConsPlusTitle">
    <w:name w:val="ConsPlusTitle"/>
    <w:rsid w:val="00C56F35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F58CA216CDF5074B786988F83AA7EEBA75350B2C8E16FF9F9DC571C39DDD8C7F33C051BEEA2DEE8C46CB3E1DK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5528&amp;dst=1877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7240&amp;dst=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8984&amp;dst=100873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C8C9-06B4-44DB-92A5-7D27744FA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внешнему облику фасадов зданий (в т.ч. к размещению на них информационных конструкций)</vt:lpstr>
    </vt:vector>
  </TitlesOfParts>
  <Company/>
  <LinksUpToDate>false</LinksUpToDate>
  <CharactersWithSpaces>8849</CharactersWithSpaces>
  <SharedDoc>false</SharedDoc>
  <HLinks>
    <vt:vector size="12" baseType="variant">
      <vt:variant>
        <vt:i4>8126583</vt:i4>
      </vt:variant>
      <vt:variant>
        <vt:i4>3</vt:i4>
      </vt:variant>
      <vt:variant>
        <vt:i4>0</vt:i4>
      </vt:variant>
      <vt:variant>
        <vt:i4>5</vt:i4>
      </vt:variant>
      <vt:variant>
        <vt:lpwstr>http://www.npatula-city.ru/</vt:lpwstr>
      </vt:variant>
      <vt:variant>
        <vt:lpwstr/>
      </vt:variant>
      <vt:variant>
        <vt:i4>4653059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consultantplus://offline/ref=9BF58CA216CDF5074B786988F83AA7EEBA75350B2C8E16FF9F9DC571C39DDD8C7F33C051BEEA2DEE8C46CB3E1DK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внешнему облику фасадов зданий (в т.ч. к размещению на них информационных конструкций)</dc:title>
  <dc:subject/>
  <dc:creator>Комаров Сергей</dc:creator>
  <cp:keywords>благоустройство;фасады;вывески;проект решения ТГД</cp:keywords>
  <dc:description/>
  <cp:lastModifiedBy>Богма Антон Евгеньевич</cp:lastModifiedBy>
  <cp:revision>2</cp:revision>
  <cp:lastPrinted>2025-08-25T12:32:00Z</cp:lastPrinted>
  <dcterms:created xsi:type="dcterms:W3CDTF">2026-03-19T12:51:00Z</dcterms:created>
  <dcterms:modified xsi:type="dcterms:W3CDTF">2026-03-19T13:01:00Z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2015-10-26T00:00:00Z</vt:filetime>
  </property>
  <property fmtid="{D5CDD505-2E9C-101B-9397-08002B2CF9AE}" pid="3" name="LastSaved">
    <vt:filetime>2018-07-23T00:00:00Z</vt:filetime>
  </property>
</Properties>
</file>